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F8" w:rsidRPr="003013FF" w:rsidRDefault="003832F8" w:rsidP="00863F3C">
      <w:pPr>
        <w:spacing w:after="0" w:line="240" w:lineRule="auto"/>
        <w:jc w:val="right"/>
        <w:textAlignment w:val="top"/>
        <w:rPr>
          <w:rFonts w:ascii="Tahoma" w:hAnsi="Tahoma" w:cs="Tahoma"/>
          <w:sz w:val="20"/>
          <w:szCs w:val="20"/>
          <w:lang w:eastAsia="ar-SA"/>
        </w:rPr>
      </w:pPr>
      <w:r w:rsidRPr="003013FF">
        <w:rPr>
          <w:rFonts w:ascii="Tahoma" w:hAnsi="Tahoma" w:cs="Tahoma"/>
          <w:sz w:val="20"/>
          <w:szCs w:val="20"/>
          <w:lang w:eastAsia="ar-SA"/>
        </w:rPr>
        <w:t>Zał</w:t>
      </w:r>
      <w:r w:rsidRPr="003013FF">
        <w:rPr>
          <w:rFonts w:ascii="Tahoma" w:eastAsia="TimesNewRoman" w:hAnsi="Tahoma" w:cs="Tahoma"/>
          <w:sz w:val="20"/>
          <w:szCs w:val="20"/>
          <w:lang w:eastAsia="ar-SA"/>
        </w:rPr>
        <w:t>ą</w:t>
      </w:r>
      <w:r w:rsidRPr="003013FF">
        <w:rPr>
          <w:rFonts w:ascii="Tahoma" w:hAnsi="Tahoma" w:cs="Tahoma"/>
          <w:sz w:val="20"/>
          <w:szCs w:val="20"/>
          <w:lang w:eastAsia="ar-SA"/>
        </w:rPr>
        <w:t>cznik nr 2  do zapytania ofertowego</w:t>
      </w:r>
    </w:p>
    <w:p w:rsidR="003832F8" w:rsidRDefault="003832F8" w:rsidP="00863F3C">
      <w:pPr>
        <w:suppressAutoHyphens/>
        <w:autoSpaceDE w:val="0"/>
        <w:spacing w:after="0" w:line="240" w:lineRule="auto"/>
        <w:jc w:val="both"/>
        <w:rPr>
          <w:rFonts w:ascii="Tahoma" w:hAnsi="Tahoma" w:cs="Tahoma"/>
          <w:bCs/>
          <w:sz w:val="20"/>
          <w:szCs w:val="20"/>
          <w:lang w:eastAsia="ar-SA"/>
        </w:rPr>
      </w:pPr>
      <w:r w:rsidRPr="003013FF">
        <w:rPr>
          <w:rFonts w:ascii="Tahoma" w:hAnsi="Tahoma" w:cs="Tahoma"/>
          <w:bCs/>
          <w:sz w:val="20"/>
          <w:szCs w:val="20"/>
          <w:lang w:eastAsia="ar-SA"/>
        </w:rPr>
        <w:t>Numer sprawy: WA.371.4</w:t>
      </w:r>
      <w:r w:rsidR="00793DDC">
        <w:rPr>
          <w:rFonts w:ascii="Tahoma" w:hAnsi="Tahoma" w:cs="Tahoma"/>
          <w:bCs/>
          <w:sz w:val="20"/>
          <w:szCs w:val="20"/>
          <w:lang w:eastAsia="ar-SA"/>
        </w:rPr>
        <w:t>5</w:t>
      </w:r>
      <w:bookmarkStart w:id="0" w:name="_GoBack"/>
      <w:bookmarkEnd w:id="0"/>
      <w:r w:rsidRPr="003013FF">
        <w:rPr>
          <w:rFonts w:ascii="Tahoma" w:hAnsi="Tahoma" w:cs="Tahoma"/>
          <w:bCs/>
          <w:sz w:val="20"/>
          <w:szCs w:val="20"/>
          <w:lang w:eastAsia="ar-SA"/>
        </w:rPr>
        <w:t>.2018.JS</w:t>
      </w:r>
    </w:p>
    <w:p w:rsidR="00863F3C" w:rsidRDefault="00863F3C" w:rsidP="00863F3C">
      <w:pPr>
        <w:suppressAutoHyphens/>
        <w:autoSpaceDE w:val="0"/>
        <w:spacing w:after="0" w:line="240" w:lineRule="auto"/>
        <w:jc w:val="both"/>
        <w:rPr>
          <w:rFonts w:ascii="Tahoma" w:hAnsi="Tahoma" w:cs="Tahoma"/>
          <w:bCs/>
          <w:sz w:val="20"/>
          <w:szCs w:val="20"/>
          <w:lang w:eastAsia="ar-SA"/>
        </w:rPr>
      </w:pPr>
    </w:p>
    <w:p w:rsidR="00863F3C" w:rsidRPr="003013FF" w:rsidRDefault="00863F3C" w:rsidP="00863F3C">
      <w:pPr>
        <w:suppressAutoHyphens/>
        <w:autoSpaceDE w:val="0"/>
        <w:spacing w:after="0" w:line="240" w:lineRule="auto"/>
        <w:jc w:val="both"/>
        <w:rPr>
          <w:rFonts w:ascii="Tahoma" w:hAnsi="Tahoma" w:cs="Tahoma"/>
          <w:bCs/>
          <w:sz w:val="20"/>
          <w:szCs w:val="20"/>
          <w:lang w:eastAsia="ar-SA"/>
        </w:rPr>
      </w:pPr>
    </w:p>
    <w:p w:rsidR="003832F8" w:rsidRPr="003013FF" w:rsidRDefault="005E20AD" w:rsidP="00863F3C">
      <w:pPr>
        <w:spacing w:after="0" w:line="240" w:lineRule="auto"/>
        <w:jc w:val="center"/>
        <w:rPr>
          <w:rFonts w:ascii="Tahoma" w:hAnsi="Tahoma" w:cs="Tahoma"/>
          <w:b/>
          <w:bCs/>
          <w:sz w:val="20"/>
          <w:szCs w:val="20"/>
        </w:rPr>
      </w:pPr>
      <w:r w:rsidRPr="003013FF">
        <w:rPr>
          <w:rFonts w:ascii="Tahoma" w:hAnsi="Tahoma" w:cs="Tahoma"/>
          <w:b/>
          <w:color w:val="000000" w:themeColor="text1"/>
          <w:sz w:val="20"/>
          <w:szCs w:val="20"/>
        </w:rPr>
        <w:t>Szczegółowy opis przedmiotu zamówienia</w:t>
      </w:r>
      <w:r w:rsidRPr="003013FF">
        <w:rPr>
          <w:rFonts w:ascii="Tahoma" w:hAnsi="Tahoma" w:cs="Tahoma"/>
          <w:b/>
          <w:bCs/>
          <w:sz w:val="20"/>
          <w:szCs w:val="20"/>
        </w:rPr>
        <w:br/>
        <w:t>kalendarze książkowe</w:t>
      </w:r>
    </w:p>
    <w:p w:rsidR="005E20AD" w:rsidRPr="003013FF" w:rsidRDefault="005E20AD" w:rsidP="00863F3C">
      <w:pPr>
        <w:pStyle w:val="Default"/>
        <w:jc w:val="both"/>
        <w:rPr>
          <w:rFonts w:ascii="Tahoma" w:hAnsi="Tahoma" w:cs="Tahoma"/>
          <w:sz w:val="20"/>
          <w:szCs w:val="20"/>
          <w:u w:val="single"/>
        </w:rPr>
      </w:pPr>
      <w:r w:rsidRPr="003013FF">
        <w:rPr>
          <w:rFonts w:ascii="Tahoma" w:hAnsi="Tahoma" w:cs="Tahoma"/>
          <w:b/>
          <w:bCs/>
          <w:sz w:val="20"/>
          <w:szCs w:val="20"/>
          <w:u w:val="single"/>
        </w:rPr>
        <w:t>Kalendarz książkowy z gumką:</w:t>
      </w:r>
    </w:p>
    <w:p w:rsidR="005E20AD" w:rsidRPr="003013FF" w:rsidRDefault="005E20AD" w:rsidP="00863F3C">
      <w:pPr>
        <w:pStyle w:val="Default"/>
        <w:jc w:val="both"/>
        <w:rPr>
          <w:rFonts w:ascii="Tahoma" w:hAnsi="Tahoma" w:cs="Tahoma"/>
          <w:sz w:val="20"/>
          <w:szCs w:val="20"/>
        </w:rPr>
      </w:pPr>
      <w:r w:rsidRPr="003013FF">
        <w:rPr>
          <w:rFonts w:ascii="Tahoma" w:hAnsi="Tahoma" w:cs="Tahoma"/>
          <w:sz w:val="20"/>
          <w:szCs w:val="20"/>
        </w:rPr>
        <w:t xml:space="preserve">a) Nakład: </w:t>
      </w:r>
      <w:r w:rsidRPr="003013FF">
        <w:rPr>
          <w:rFonts w:ascii="Tahoma" w:hAnsi="Tahoma" w:cs="Tahoma"/>
          <w:color w:val="000000" w:themeColor="text1"/>
          <w:sz w:val="20"/>
          <w:szCs w:val="20"/>
        </w:rPr>
        <w:t>100 szt.,</w:t>
      </w:r>
    </w:p>
    <w:p w:rsidR="005E20AD" w:rsidRPr="003013FF" w:rsidRDefault="005E20AD" w:rsidP="00863F3C">
      <w:pPr>
        <w:pStyle w:val="Default"/>
        <w:jc w:val="both"/>
        <w:rPr>
          <w:rFonts w:ascii="Tahoma" w:hAnsi="Tahoma" w:cs="Tahoma"/>
          <w:sz w:val="20"/>
          <w:szCs w:val="20"/>
        </w:rPr>
      </w:pPr>
      <w:r w:rsidRPr="003013FF">
        <w:rPr>
          <w:rFonts w:ascii="Tahoma" w:hAnsi="Tahoma" w:cs="Tahoma"/>
          <w:sz w:val="20"/>
          <w:szCs w:val="20"/>
        </w:rPr>
        <w:t xml:space="preserve">b) Format: </w:t>
      </w:r>
      <w:r w:rsidRPr="003013FF">
        <w:rPr>
          <w:rFonts w:ascii="Tahoma" w:hAnsi="Tahoma" w:cs="Tahoma"/>
          <w:b/>
          <w:sz w:val="20"/>
          <w:szCs w:val="20"/>
        </w:rPr>
        <w:t>B5</w:t>
      </w:r>
      <w:r w:rsidRPr="003013FF">
        <w:rPr>
          <w:rFonts w:ascii="Tahoma" w:hAnsi="Tahoma" w:cs="Tahoma"/>
          <w:sz w:val="20"/>
          <w:szCs w:val="20"/>
        </w:rPr>
        <w:t xml:space="preserve"> </w:t>
      </w:r>
      <w:r w:rsidRPr="003013FF">
        <w:rPr>
          <w:rFonts w:ascii="Tahoma" w:hAnsi="Tahoma" w:cs="Tahoma"/>
          <w:color w:val="000000" w:themeColor="text1"/>
          <w:sz w:val="20"/>
          <w:szCs w:val="20"/>
        </w:rPr>
        <w:t>(+/- 10%),</w:t>
      </w:r>
    </w:p>
    <w:p w:rsidR="005E20AD" w:rsidRPr="003013FF" w:rsidRDefault="00863F3C" w:rsidP="00863F3C">
      <w:pPr>
        <w:pStyle w:val="Default"/>
        <w:jc w:val="both"/>
        <w:rPr>
          <w:rFonts w:ascii="Tahoma" w:hAnsi="Tahoma" w:cs="Tahoma"/>
          <w:sz w:val="20"/>
          <w:szCs w:val="20"/>
        </w:rPr>
      </w:pPr>
      <w:r>
        <w:rPr>
          <w:rFonts w:ascii="Tahoma" w:hAnsi="Tahoma" w:cs="Tahoma"/>
          <w:sz w:val="20"/>
          <w:szCs w:val="20"/>
        </w:rPr>
        <w:t>c</w:t>
      </w:r>
      <w:r w:rsidR="005E20AD" w:rsidRPr="003013FF">
        <w:rPr>
          <w:rFonts w:ascii="Tahoma" w:hAnsi="Tahoma" w:cs="Tahoma"/>
          <w:sz w:val="20"/>
          <w:szCs w:val="20"/>
        </w:rPr>
        <w:t xml:space="preserve">) </w:t>
      </w:r>
      <w:r w:rsidR="005E20AD" w:rsidRPr="003013FF">
        <w:rPr>
          <w:rFonts w:ascii="Tahoma" w:hAnsi="Tahoma" w:cs="Tahoma"/>
          <w:color w:val="000000" w:themeColor="text1"/>
          <w:sz w:val="20"/>
          <w:szCs w:val="20"/>
        </w:rPr>
        <w:t>Wykończenie: bloki terminarza szyte nićmi wzmocnione kapitałką.</w:t>
      </w:r>
    </w:p>
    <w:p w:rsidR="005E20AD" w:rsidRPr="003013FF" w:rsidRDefault="005E20AD" w:rsidP="00863F3C">
      <w:pPr>
        <w:pStyle w:val="Default"/>
        <w:jc w:val="both"/>
        <w:rPr>
          <w:rFonts w:ascii="Tahoma" w:hAnsi="Tahoma" w:cs="Tahoma"/>
          <w:b/>
          <w:bCs/>
          <w:iCs/>
          <w:sz w:val="20"/>
          <w:szCs w:val="20"/>
        </w:rPr>
      </w:pPr>
    </w:p>
    <w:p w:rsidR="005E20AD" w:rsidRPr="003013FF" w:rsidRDefault="005E20AD" w:rsidP="00863F3C">
      <w:pPr>
        <w:pStyle w:val="Default"/>
        <w:jc w:val="both"/>
        <w:rPr>
          <w:rFonts w:ascii="Tahoma" w:hAnsi="Tahoma" w:cs="Tahoma"/>
          <w:sz w:val="20"/>
          <w:szCs w:val="20"/>
        </w:rPr>
      </w:pPr>
      <w:r w:rsidRPr="003013FF">
        <w:rPr>
          <w:rFonts w:ascii="Tahoma" w:hAnsi="Tahoma" w:cs="Tahoma"/>
          <w:b/>
          <w:bCs/>
          <w:iCs/>
          <w:sz w:val="20"/>
          <w:szCs w:val="20"/>
        </w:rPr>
        <w:t>Kalendarium:</w:t>
      </w:r>
    </w:p>
    <w:p w:rsidR="005E20AD" w:rsidRPr="003013FF" w:rsidRDefault="005E20AD" w:rsidP="00863F3C">
      <w:pPr>
        <w:pStyle w:val="Default"/>
        <w:jc w:val="both"/>
        <w:rPr>
          <w:rFonts w:ascii="Tahoma" w:hAnsi="Tahoma" w:cs="Tahoma"/>
          <w:sz w:val="20"/>
          <w:szCs w:val="20"/>
          <w:u w:val="single"/>
        </w:rPr>
      </w:pPr>
      <w:r w:rsidRPr="003013FF">
        <w:rPr>
          <w:rFonts w:ascii="Tahoma" w:hAnsi="Tahoma" w:cs="Tahoma"/>
          <w:sz w:val="20"/>
          <w:szCs w:val="20"/>
        </w:rPr>
        <w:t xml:space="preserve">- min. dwujęzyczne ( j. polski, j. angielski), </w:t>
      </w:r>
    </w:p>
    <w:p w:rsidR="005E20AD" w:rsidRPr="003013FF" w:rsidRDefault="005E20AD" w:rsidP="00863F3C">
      <w:pPr>
        <w:pStyle w:val="Default"/>
        <w:jc w:val="both"/>
        <w:rPr>
          <w:rFonts w:ascii="Tahoma" w:hAnsi="Tahoma" w:cs="Tahoma"/>
          <w:sz w:val="20"/>
          <w:szCs w:val="20"/>
          <w:u w:val="single"/>
        </w:rPr>
      </w:pPr>
      <w:r w:rsidRPr="003013FF">
        <w:rPr>
          <w:rFonts w:ascii="Tahoma" w:hAnsi="Tahoma" w:cs="Tahoma"/>
          <w:sz w:val="20"/>
          <w:szCs w:val="20"/>
        </w:rPr>
        <w:t xml:space="preserve">- druk min. dwukolorowy 2+2, </w:t>
      </w:r>
    </w:p>
    <w:p w:rsidR="005E20AD" w:rsidRPr="003013FF" w:rsidRDefault="005E20AD" w:rsidP="00863F3C">
      <w:pPr>
        <w:pStyle w:val="Default"/>
        <w:jc w:val="both"/>
        <w:rPr>
          <w:rFonts w:ascii="Tahoma" w:hAnsi="Tahoma" w:cs="Tahoma"/>
          <w:sz w:val="20"/>
          <w:szCs w:val="20"/>
        </w:rPr>
      </w:pPr>
      <w:r w:rsidRPr="003013FF">
        <w:rPr>
          <w:rFonts w:ascii="Tahoma" w:hAnsi="Tahoma" w:cs="Tahoma"/>
          <w:sz w:val="20"/>
          <w:szCs w:val="20"/>
        </w:rPr>
        <w:t xml:space="preserve">- układ kalendarium: tygodniowy (tydzień na dwóch stronach), imieniny i święta, </w:t>
      </w:r>
    </w:p>
    <w:p w:rsidR="005E20AD" w:rsidRPr="003013FF" w:rsidRDefault="005E20AD" w:rsidP="00863F3C">
      <w:pPr>
        <w:pStyle w:val="Default"/>
        <w:jc w:val="both"/>
        <w:rPr>
          <w:rFonts w:ascii="Tahoma" w:hAnsi="Tahoma" w:cs="Tahoma"/>
          <w:sz w:val="20"/>
          <w:szCs w:val="20"/>
          <w:u w:val="single"/>
        </w:rPr>
      </w:pPr>
      <w:r w:rsidRPr="003013FF">
        <w:rPr>
          <w:rFonts w:ascii="Tahoma" w:hAnsi="Tahoma" w:cs="Tahoma"/>
          <w:sz w:val="20"/>
          <w:szCs w:val="20"/>
        </w:rPr>
        <w:t>- papier: offset min. 70 g/m2</w:t>
      </w:r>
    </w:p>
    <w:p w:rsidR="005E20AD" w:rsidRPr="003013FF" w:rsidRDefault="005E20AD" w:rsidP="00863F3C">
      <w:pPr>
        <w:pStyle w:val="Default"/>
        <w:jc w:val="both"/>
        <w:rPr>
          <w:rFonts w:ascii="Tahoma" w:hAnsi="Tahoma" w:cs="Tahoma"/>
          <w:b/>
          <w:bCs/>
          <w:iCs/>
          <w:sz w:val="20"/>
          <w:szCs w:val="20"/>
        </w:rPr>
      </w:pPr>
    </w:p>
    <w:p w:rsidR="005E20AD" w:rsidRPr="003013FF" w:rsidRDefault="005E20AD" w:rsidP="00863F3C">
      <w:pPr>
        <w:pStyle w:val="Default"/>
        <w:jc w:val="both"/>
        <w:rPr>
          <w:rFonts w:ascii="Tahoma" w:hAnsi="Tahoma" w:cs="Tahoma"/>
          <w:sz w:val="20"/>
          <w:szCs w:val="20"/>
        </w:rPr>
      </w:pPr>
      <w:r w:rsidRPr="003013FF">
        <w:rPr>
          <w:rFonts w:ascii="Tahoma" w:hAnsi="Tahoma" w:cs="Tahoma"/>
          <w:b/>
          <w:bCs/>
          <w:iCs/>
          <w:sz w:val="20"/>
          <w:szCs w:val="20"/>
        </w:rPr>
        <w:t>Wklejka:</w:t>
      </w:r>
    </w:p>
    <w:p w:rsidR="005E20AD" w:rsidRPr="003013FF" w:rsidRDefault="005E20AD" w:rsidP="00863F3C">
      <w:pPr>
        <w:pStyle w:val="Default"/>
        <w:jc w:val="both"/>
        <w:rPr>
          <w:rFonts w:ascii="Tahoma" w:hAnsi="Tahoma" w:cs="Tahoma"/>
          <w:bCs/>
          <w:iCs/>
          <w:sz w:val="20"/>
          <w:szCs w:val="20"/>
        </w:rPr>
      </w:pPr>
      <w:r w:rsidRPr="003013FF">
        <w:rPr>
          <w:rFonts w:ascii="Tahoma" w:hAnsi="Tahoma" w:cs="Tahoma"/>
          <w:bCs/>
          <w:iCs/>
          <w:sz w:val="20"/>
          <w:szCs w:val="20"/>
        </w:rPr>
        <w:t>- 1 dwustronna wklejka informacyjna wewnątrz kalendarza, przed kalendarium, wklejona trwale,</w:t>
      </w:r>
    </w:p>
    <w:p w:rsidR="005E20AD" w:rsidRPr="003013FF" w:rsidRDefault="005E20AD" w:rsidP="00863F3C">
      <w:pPr>
        <w:pStyle w:val="Default"/>
        <w:jc w:val="both"/>
        <w:rPr>
          <w:rFonts w:ascii="Tahoma" w:hAnsi="Tahoma" w:cs="Tahoma"/>
          <w:bCs/>
          <w:iCs/>
          <w:sz w:val="20"/>
          <w:szCs w:val="20"/>
        </w:rPr>
      </w:pPr>
      <w:r w:rsidRPr="003013FF">
        <w:rPr>
          <w:rFonts w:ascii="Tahoma" w:hAnsi="Tahoma" w:cs="Tahoma"/>
          <w:bCs/>
          <w:iCs/>
          <w:sz w:val="20"/>
          <w:szCs w:val="20"/>
        </w:rPr>
        <w:t>- format tożsamy z formatem kalendarium, papier kreda błyszcząca min. 135 g/m2,</w:t>
      </w:r>
    </w:p>
    <w:p w:rsidR="005E20AD" w:rsidRPr="003013FF" w:rsidRDefault="005E20AD" w:rsidP="00863F3C">
      <w:pPr>
        <w:pStyle w:val="Default"/>
        <w:jc w:val="both"/>
        <w:rPr>
          <w:rFonts w:ascii="Tahoma" w:hAnsi="Tahoma" w:cs="Tahoma"/>
          <w:bCs/>
          <w:iCs/>
          <w:sz w:val="20"/>
          <w:szCs w:val="20"/>
        </w:rPr>
      </w:pPr>
      <w:r w:rsidRPr="003013FF">
        <w:rPr>
          <w:rFonts w:ascii="Tahoma" w:hAnsi="Tahoma" w:cs="Tahoma"/>
          <w:bCs/>
          <w:iCs/>
          <w:sz w:val="20"/>
          <w:szCs w:val="20"/>
        </w:rPr>
        <w:t>- nadruk pełen kolor 4+4,</w:t>
      </w:r>
    </w:p>
    <w:p w:rsidR="005E20AD" w:rsidRPr="003013FF" w:rsidRDefault="005E20AD" w:rsidP="00863F3C">
      <w:pPr>
        <w:pStyle w:val="Default"/>
        <w:jc w:val="both"/>
        <w:rPr>
          <w:rFonts w:ascii="Tahoma" w:hAnsi="Tahoma" w:cs="Tahoma"/>
          <w:bCs/>
          <w:iCs/>
          <w:sz w:val="20"/>
          <w:szCs w:val="20"/>
        </w:rPr>
      </w:pPr>
      <w:r w:rsidRPr="003013FF">
        <w:rPr>
          <w:rFonts w:ascii="Tahoma" w:hAnsi="Tahoma" w:cs="Tahoma"/>
          <w:bCs/>
          <w:iCs/>
          <w:sz w:val="20"/>
          <w:szCs w:val="20"/>
        </w:rPr>
        <w:t xml:space="preserve">- opracowanie </w:t>
      </w:r>
      <w:r w:rsidRPr="003013FF">
        <w:rPr>
          <w:rFonts w:ascii="Tahoma" w:hAnsi="Tahoma" w:cs="Tahoma"/>
          <w:color w:val="auto"/>
          <w:sz w:val="20"/>
          <w:szCs w:val="20"/>
        </w:rPr>
        <w:t>graficzne nadruku przygotowane przez Wykonawcę zgodnie z opisanymi wymaganiami Zamawiającego dotyczącymi kolorystyki, doboru ilustracji (zdjęcia dostarczone przez Zamawiającego lub zaproponowane przez Wykonawcę), zawartych tekstów i znaków graficznych - ostatecznie zatwierdzone przez Zamawiającego.</w:t>
      </w:r>
      <w:r w:rsidRPr="003013FF">
        <w:rPr>
          <w:rFonts w:ascii="Tahoma" w:hAnsi="Tahoma" w:cs="Tahoma"/>
          <w:bCs/>
          <w:iCs/>
          <w:sz w:val="20"/>
          <w:szCs w:val="20"/>
        </w:rPr>
        <w:t xml:space="preserve"> </w:t>
      </w:r>
    </w:p>
    <w:p w:rsidR="005E20AD" w:rsidRPr="003013FF" w:rsidRDefault="005E20AD" w:rsidP="00863F3C">
      <w:pPr>
        <w:pStyle w:val="Default"/>
        <w:rPr>
          <w:rFonts w:ascii="Tahoma" w:hAnsi="Tahoma" w:cs="Tahoma"/>
          <w:b/>
          <w:bCs/>
          <w:iCs/>
          <w:sz w:val="20"/>
          <w:szCs w:val="20"/>
        </w:rPr>
      </w:pPr>
    </w:p>
    <w:p w:rsidR="005E20AD" w:rsidRPr="003013FF" w:rsidRDefault="005E20AD" w:rsidP="00863F3C">
      <w:pPr>
        <w:pStyle w:val="Default"/>
        <w:rPr>
          <w:rFonts w:ascii="Tahoma" w:hAnsi="Tahoma" w:cs="Tahoma"/>
          <w:b/>
          <w:bCs/>
          <w:iCs/>
          <w:sz w:val="20"/>
          <w:szCs w:val="20"/>
        </w:rPr>
      </w:pPr>
      <w:r w:rsidRPr="003013FF">
        <w:rPr>
          <w:rFonts w:ascii="Tahoma" w:hAnsi="Tahoma" w:cs="Tahoma"/>
          <w:b/>
          <w:bCs/>
          <w:iCs/>
          <w:sz w:val="20"/>
          <w:szCs w:val="20"/>
        </w:rPr>
        <w:t>Oprawa:</w:t>
      </w:r>
    </w:p>
    <w:p w:rsidR="005E20AD" w:rsidRPr="003013FF" w:rsidRDefault="005E20AD" w:rsidP="00863F3C">
      <w:pPr>
        <w:pStyle w:val="Default"/>
        <w:rPr>
          <w:rFonts w:ascii="Tahoma" w:hAnsi="Tahoma" w:cs="Tahoma"/>
          <w:color w:val="000000" w:themeColor="text1"/>
          <w:sz w:val="20"/>
          <w:szCs w:val="20"/>
        </w:rPr>
      </w:pPr>
      <w:r w:rsidRPr="003013FF">
        <w:rPr>
          <w:rFonts w:ascii="Tahoma" w:hAnsi="Tahoma" w:cs="Tahoma"/>
          <w:color w:val="000000" w:themeColor="text1"/>
          <w:sz w:val="20"/>
          <w:szCs w:val="20"/>
        </w:rPr>
        <w:t>- materiał: skóropodobny błyszczący</w:t>
      </w:r>
    </w:p>
    <w:p w:rsidR="005E20AD" w:rsidRPr="003013FF" w:rsidRDefault="005E20AD" w:rsidP="00863F3C">
      <w:pPr>
        <w:pStyle w:val="Default"/>
        <w:rPr>
          <w:rFonts w:ascii="Tahoma" w:hAnsi="Tahoma" w:cs="Tahoma"/>
          <w:color w:val="000000" w:themeColor="text1"/>
          <w:sz w:val="20"/>
          <w:szCs w:val="20"/>
          <w:u w:val="single"/>
        </w:rPr>
      </w:pPr>
      <w:r w:rsidRPr="003013FF">
        <w:rPr>
          <w:rFonts w:ascii="Tahoma" w:hAnsi="Tahoma" w:cs="Tahoma"/>
          <w:color w:val="000000" w:themeColor="text1"/>
          <w:sz w:val="20"/>
          <w:szCs w:val="20"/>
        </w:rPr>
        <w:t>- kolor: granatowy (odcień do ustalenia z Zamawiającym)</w:t>
      </w:r>
    </w:p>
    <w:p w:rsidR="005E20AD" w:rsidRPr="003013FF" w:rsidRDefault="005E20AD" w:rsidP="00863F3C">
      <w:pPr>
        <w:pStyle w:val="Default"/>
        <w:rPr>
          <w:rFonts w:ascii="Tahoma" w:eastAsia="Times New Roman" w:hAnsi="Tahoma" w:cs="Tahoma"/>
          <w:sz w:val="20"/>
          <w:szCs w:val="20"/>
          <w:lang w:eastAsia="pl-PL"/>
        </w:rPr>
      </w:pPr>
      <w:r w:rsidRPr="003013FF">
        <w:rPr>
          <w:rFonts w:ascii="Tahoma" w:hAnsi="Tahoma" w:cs="Tahoma"/>
          <w:sz w:val="20"/>
          <w:szCs w:val="20"/>
        </w:rPr>
        <w:t xml:space="preserve">- </w:t>
      </w:r>
      <w:r w:rsidRPr="003013FF">
        <w:rPr>
          <w:rFonts w:ascii="Tahoma" w:eastAsia="Times New Roman" w:hAnsi="Tahoma" w:cs="Tahoma"/>
          <w:sz w:val="20"/>
          <w:szCs w:val="20"/>
          <w:lang w:eastAsia="pl-PL"/>
        </w:rPr>
        <w:t>zaprojektowana przez Wykonawcę z nadrukiem i logotypami.</w:t>
      </w:r>
    </w:p>
    <w:p w:rsidR="005E20AD" w:rsidRPr="003013FF" w:rsidRDefault="005E20AD" w:rsidP="00863F3C">
      <w:pPr>
        <w:pStyle w:val="Default"/>
        <w:rPr>
          <w:rFonts w:ascii="Tahoma" w:hAnsi="Tahoma" w:cs="Tahoma"/>
          <w:sz w:val="20"/>
          <w:szCs w:val="20"/>
        </w:rPr>
      </w:pPr>
    </w:p>
    <w:p w:rsidR="005E20AD" w:rsidRPr="003013FF" w:rsidRDefault="005E20AD" w:rsidP="00863F3C">
      <w:pPr>
        <w:pStyle w:val="Default"/>
        <w:rPr>
          <w:rFonts w:ascii="Tahoma" w:hAnsi="Tahoma" w:cs="Tahoma"/>
          <w:sz w:val="20"/>
          <w:szCs w:val="20"/>
          <w:u w:val="single"/>
        </w:rPr>
      </w:pPr>
      <w:r w:rsidRPr="003013FF">
        <w:rPr>
          <w:rFonts w:ascii="Tahoma" w:hAnsi="Tahoma" w:cs="Tahoma"/>
          <w:sz w:val="20"/>
          <w:szCs w:val="20"/>
        </w:rPr>
        <w:t xml:space="preserve">- </w:t>
      </w:r>
      <w:r w:rsidRPr="003013FF">
        <w:rPr>
          <w:rFonts w:ascii="Tahoma" w:hAnsi="Tahoma" w:cs="Tahoma"/>
          <w:sz w:val="20"/>
          <w:szCs w:val="20"/>
          <w:u w:val="single"/>
        </w:rPr>
        <w:t>okładka:</w:t>
      </w:r>
      <w:r w:rsidRPr="003013FF">
        <w:rPr>
          <w:rFonts w:ascii="Tahoma" w:hAnsi="Tahoma" w:cs="Tahoma"/>
          <w:sz w:val="20"/>
          <w:szCs w:val="20"/>
        </w:rPr>
        <w:t xml:space="preserve"> </w:t>
      </w:r>
    </w:p>
    <w:p w:rsidR="005E20AD" w:rsidRPr="003013FF" w:rsidRDefault="005E20AD" w:rsidP="00863F3C">
      <w:pPr>
        <w:pStyle w:val="Default"/>
        <w:jc w:val="center"/>
        <w:rPr>
          <w:rFonts w:ascii="Tahoma" w:hAnsi="Tahoma" w:cs="Tahoma"/>
          <w:color w:val="000000" w:themeColor="text1"/>
          <w:sz w:val="20"/>
          <w:szCs w:val="20"/>
        </w:rPr>
      </w:pPr>
      <w:r w:rsidRPr="003013FF">
        <w:rPr>
          <w:rFonts w:ascii="Tahoma" w:hAnsi="Tahoma" w:cs="Tahoma"/>
          <w:i/>
          <w:color w:val="000000" w:themeColor="text1"/>
          <w:sz w:val="20"/>
          <w:szCs w:val="20"/>
        </w:rPr>
        <w:t>przednia strona</w:t>
      </w:r>
      <w:r w:rsidRPr="003013FF">
        <w:rPr>
          <w:rFonts w:ascii="Tahoma" w:hAnsi="Tahoma" w:cs="Tahoma"/>
          <w:color w:val="000000" w:themeColor="text1"/>
          <w:sz w:val="20"/>
          <w:szCs w:val="20"/>
        </w:rPr>
        <w:t>:</w:t>
      </w:r>
    </w:p>
    <w:p w:rsidR="005E20AD" w:rsidRPr="003013FF" w:rsidRDefault="005E20AD" w:rsidP="00863F3C">
      <w:pPr>
        <w:pStyle w:val="Default"/>
        <w:rPr>
          <w:rFonts w:ascii="Tahoma" w:hAnsi="Tahoma" w:cs="Tahoma"/>
          <w:color w:val="000000" w:themeColor="text1"/>
          <w:sz w:val="20"/>
          <w:szCs w:val="20"/>
        </w:rPr>
      </w:pPr>
      <w:r w:rsidRPr="003013FF">
        <w:rPr>
          <w:rFonts w:ascii="Tahoma" w:hAnsi="Tahoma" w:cs="Tahoma"/>
          <w:color w:val="000000" w:themeColor="text1"/>
          <w:sz w:val="20"/>
          <w:szCs w:val="20"/>
        </w:rPr>
        <w:t xml:space="preserve">tłoczenie roku (2019) oraz logotypu Dolnośląskiej Instytucji Pośredniczącej, </w:t>
      </w:r>
    </w:p>
    <w:p w:rsidR="005E20AD" w:rsidRPr="003013FF" w:rsidRDefault="005E20AD" w:rsidP="00863F3C">
      <w:pPr>
        <w:pStyle w:val="Default"/>
        <w:rPr>
          <w:rFonts w:ascii="Tahoma" w:hAnsi="Tahoma" w:cs="Tahoma"/>
          <w:color w:val="000000" w:themeColor="text1"/>
          <w:sz w:val="20"/>
          <w:szCs w:val="20"/>
        </w:rPr>
      </w:pPr>
    </w:p>
    <w:p w:rsidR="005E20AD" w:rsidRPr="003013FF" w:rsidRDefault="005E20AD" w:rsidP="00863F3C">
      <w:pPr>
        <w:pStyle w:val="Default"/>
        <w:jc w:val="center"/>
        <w:rPr>
          <w:rFonts w:ascii="Tahoma" w:hAnsi="Tahoma" w:cs="Tahoma"/>
          <w:color w:val="000000" w:themeColor="text1"/>
          <w:sz w:val="20"/>
          <w:szCs w:val="20"/>
        </w:rPr>
      </w:pPr>
      <w:r w:rsidRPr="003013FF">
        <w:rPr>
          <w:rFonts w:ascii="Tahoma" w:hAnsi="Tahoma" w:cs="Tahoma"/>
          <w:i/>
          <w:color w:val="000000" w:themeColor="text1"/>
          <w:sz w:val="20"/>
          <w:szCs w:val="20"/>
        </w:rPr>
        <w:t>tylna strona</w:t>
      </w:r>
      <w:r w:rsidRPr="003013FF">
        <w:rPr>
          <w:rFonts w:ascii="Tahoma" w:hAnsi="Tahoma" w:cs="Tahoma"/>
          <w:color w:val="000000" w:themeColor="text1"/>
          <w:sz w:val="20"/>
          <w:szCs w:val="20"/>
        </w:rPr>
        <w:t>:</w:t>
      </w:r>
    </w:p>
    <w:p w:rsidR="005E20AD" w:rsidRPr="003013FF" w:rsidRDefault="005E20AD" w:rsidP="00863F3C">
      <w:pPr>
        <w:pStyle w:val="Default"/>
        <w:jc w:val="both"/>
        <w:rPr>
          <w:rFonts w:ascii="Tahoma" w:hAnsi="Tahoma" w:cs="Tahoma"/>
          <w:color w:val="000000" w:themeColor="text1"/>
          <w:sz w:val="20"/>
          <w:szCs w:val="20"/>
          <w:u w:val="single"/>
        </w:rPr>
      </w:pPr>
      <w:r w:rsidRPr="003013FF">
        <w:rPr>
          <w:rFonts w:ascii="Tahoma" w:hAnsi="Tahoma" w:cs="Tahoma"/>
          <w:color w:val="000000" w:themeColor="text1"/>
          <w:sz w:val="20"/>
          <w:szCs w:val="20"/>
        </w:rPr>
        <w:t xml:space="preserve">tłoczenie ciągu maks. 4 logotypów z opisami (zgodnie z Księgą Identyfikacji Wizualnej znaku marki Fundusze Europejskie i znaków programów polityki spójności na lata 2014-2020) wraz z tekstem: </w:t>
      </w:r>
      <w:r w:rsidRPr="003013FF">
        <w:rPr>
          <w:rFonts w:ascii="Tahoma" w:hAnsi="Tahoma" w:cs="Tahoma"/>
          <w:i/>
          <w:color w:val="000000" w:themeColor="text1"/>
          <w:sz w:val="20"/>
          <w:szCs w:val="20"/>
        </w:rPr>
        <w:t>Zakup jest współfinansowany z Europejskiego Funduszu Społecznego</w:t>
      </w:r>
      <w:r w:rsidRPr="003013FF">
        <w:rPr>
          <w:rFonts w:ascii="Tahoma" w:hAnsi="Tahoma" w:cs="Tahoma"/>
          <w:color w:val="000000" w:themeColor="text1"/>
          <w:sz w:val="20"/>
          <w:szCs w:val="20"/>
        </w:rPr>
        <w:t xml:space="preserve"> (zgodnie z wytycznymi Zamawiającego).</w:t>
      </w:r>
    </w:p>
    <w:p w:rsidR="005E20AD" w:rsidRPr="003013FF" w:rsidRDefault="005E20AD" w:rsidP="00863F3C">
      <w:pPr>
        <w:pStyle w:val="Default"/>
        <w:rPr>
          <w:rFonts w:ascii="Tahoma" w:hAnsi="Tahoma" w:cs="Tahoma"/>
          <w:color w:val="000000" w:themeColor="text1"/>
          <w:sz w:val="20"/>
          <w:szCs w:val="20"/>
          <w:u w:val="single"/>
        </w:rPr>
      </w:pPr>
    </w:p>
    <w:p w:rsidR="005E20AD" w:rsidRPr="003013FF" w:rsidRDefault="005E20AD" w:rsidP="00863F3C">
      <w:pPr>
        <w:pStyle w:val="Default"/>
        <w:rPr>
          <w:rFonts w:ascii="Tahoma" w:hAnsi="Tahoma" w:cs="Tahoma"/>
          <w:color w:val="000000" w:themeColor="text1"/>
          <w:sz w:val="20"/>
          <w:szCs w:val="20"/>
          <w:u w:val="single"/>
        </w:rPr>
      </w:pPr>
      <w:r w:rsidRPr="003013FF">
        <w:rPr>
          <w:rFonts w:ascii="Tahoma" w:hAnsi="Tahoma" w:cs="Tahoma"/>
          <w:color w:val="000000" w:themeColor="text1"/>
          <w:sz w:val="20"/>
          <w:szCs w:val="20"/>
          <w:u w:val="single"/>
        </w:rPr>
        <w:t>Parametry dodatkowe:</w:t>
      </w:r>
    </w:p>
    <w:p w:rsidR="005E20AD" w:rsidRPr="003013FF" w:rsidRDefault="005E20AD" w:rsidP="00863F3C">
      <w:pPr>
        <w:pStyle w:val="Default"/>
        <w:numPr>
          <w:ilvl w:val="0"/>
          <w:numId w:val="40"/>
        </w:numPr>
        <w:rPr>
          <w:rFonts w:ascii="Tahoma" w:hAnsi="Tahoma" w:cs="Tahoma"/>
          <w:color w:val="000000" w:themeColor="text1"/>
          <w:sz w:val="20"/>
          <w:szCs w:val="20"/>
        </w:rPr>
      </w:pPr>
      <w:r w:rsidRPr="003013FF">
        <w:rPr>
          <w:rFonts w:ascii="Tahoma" w:eastAsia="Times New Roman" w:hAnsi="Tahoma" w:cs="Tahoma"/>
          <w:sz w:val="20"/>
          <w:szCs w:val="20"/>
          <w:lang w:eastAsia="pl-PL"/>
        </w:rPr>
        <w:t>gumka, przepasającą przednią okładkę.</w:t>
      </w:r>
    </w:p>
    <w:p w:rsidR="005E20AD" w:rsidRPr="003013FF" w:rsidRDefault="005E20AD" w:rsidP="00863F3C">
      <w:pPr>
        <w:pStyle w:val="Default"/>
        <w:numPr>
          <w:ilvl w:val="0"/>
          <w:numId w:val="40"/>
        </w:numPr>
        <w:rPr>
          <w:rFonts w:ascii="Tahoma" w:hAnsi="Tahoma" w:cs="Tahoma"/>
          <w:color w:val="000000" w:themeColor="text1"/>
          <w:sz w:val="20"/>
          <w:szCs w:val="20"/>
        </w:rPr>
      </w:pPr>
      <w:r w:rsidRPr="003013FF">
        <w:rPr>
          <w:rFonts w:ascii="Tahoma" w:hAnsi="Tahoma" w:cs="Tahoma"/>
          <w:color w:val="000000" w:themeColor="text1"/>
          <w:sz w:val="20"/>
          <w:szCs w:val="20"/>
        </w:rPr>
        <w:t>min. 1 tasiemka do zaznaczania stron,</w:t>
      </w:r>
    </w:p>
    <w:p w:rsidR="005E20AD" w:rsidRPr="00863F3C" w:rsidRDefault="005E20AD" w:rsidP="00863F3C">
      <w:pPr>
        <w:pStyle w:val="Default"/>
        <w:numPr>
          <w:ilvl w:val="0"/>
          <w:numId w:val="40"/>
        </w:numPr>
        <w:rPr>
          <w:rFonts w:ascii="Tahoma" w:hAnsi="Tahoma" w:cs="Tahoma"/>
          <w:color w:val="000000" w:themeColor="text1"/>
          <w:sz w:val="20"/>
          <w:szCs w:val="20"/>
        </w:rPr>
      </w:pPr>
      <w:r w:rsidRPr="003013FF">
        <w:rPr>
          <w:rFonts w:ascii="Tahoma" w:hAnsi="Tahoma" w:cs="Tahoma"/>
          <w:color w:val="000000" w:themeColor="text1"/>
          <w:sz w:val="20"/>
          <w:szCs w:val="20"/>
        </w:rPr>
        <w:t xml:space="preserve">przed kalendarium: </w:t>
      </w:r>
      <w:r w:rsidRPr="00863F3C">
        <w:rPr>
          <w:rFonts w:ascii="Tahoma" w:hAnsi="Tahoma" w:cs="Tahoma"/>
          <w:color w:val="000000" w:themeColor="text1"/>
          <w:sz w:val="20"/>
          <w:szCs w:val="20"/>
        </w:rPr>
        <w:t>karta na wpisywanie danych osobowych użytkownika kalendarza, skrócony kalendarz na 2019 oraz 2020 rok,</w:t>
      </w:r>
    </w:p>
    <w:p w:rsidR="005E20AD" w:rsidRPr="004D0BC1" w:rsidRDefault="005E20AD" w:rsidP="00863F3C">
      <w:pPr>
        <w:pStyle w:val="Default"/>
        <w:numPr>
          <w:ilvl w:val="0"/>
          <w:numId w:val="40"/>
        </w:numPr>
        <w:rPr>
          <w:rFonts w:ascii="Tahoma" w:hAnsi="Tahoma" w:cs="Tahoma"/>
          <w:color w:val="000000" w:themeColor="text1"/>
          <w:sz w:val="20"/>
          <w:szCs w:val="20"/>
        </w:rPr>
      </w:pPr>
      <w:r w:rsidRPr="003013FF">
        <w:rPr>
          <w:rFonts w:ascii="Tahoma" w:hAnsi="Tahoma" w:cs="Tahoma"/>
          <w:color w:val="000000" w:themeColor="text1"/>
          <w:sz w:val="20"/>
          <w:szCs w:val="20"/>
        </w:rPr>
        <w:t xml:space="preserve">za kalendarium: </w:t>
      </w:r>
      <w:r w:rsidRPr="004D0BC1">
        <w:rPr>
          <w:rFonts w:ascii="Tahoma" w:hAnsi="Tahoma" w:cs="Tahoma"/>
          <w:color w:val="000000" w:themeColor="text1"/>
          <w:sz w:val="20"/>
          <w:szCs w:val="20"/>
        </w:rPr>
        <w:t>notatnik</w:t>
      </w:r>
    </w:p>
    <w:p w:rsidR="005E20AD" w:rsidRDefault="005E20AD" w:rsidP="00863F3C">
      <w:pPr>
        <w:pStyle w:val="Default"/>
        <w:numPr>
          <w:ilvl w:val="0"/>
          <w:numId w:val="40"/>
        </w:numPr>
        <w:rPr>
          <w:rFonts w:ascii="Tahoma" w:hAnsi="Tahoma" w:cs="Tahoma"/>
          <w:color w:val="000000" w:themeColor="text1"/>
          <w:sz w:val="20"/>
          <w:szCs w:val="20"/>
        </w:rPr>
      </w:pPr>
      <w:r w:rsidRPr="003013FF">
        <w:rPr>
          <w:rFonts w:ascii="Tahoma" w:hAnsi="Tahoma" w:cs="Tahoma"/>
          <w:color w:val="000000" w:themeColor="text1"/>
          <w:sz w:val="20"/>
          <w:szCs w:val="20"/>
        </w:rPr>
        <w:t xml:space="preserve">dozwolone dodatkowo inne parametry, dodatkowe elementy zatwierdzone przez Zamawiającego. </w:t>
      </w:r>
    </w:p>
    <w:p w:rsidR="00863F3C" w:rsidRPr="003013FF" w:rsidRDefault="00863F3C" w:rsidP="00863F3C">
      <w:pPr>
        <w:pStyle w:val="Default"/>
        <w:ind w:left="720"/>
        <w:rPr>
          <w:rFonts w:ascii="Tahoma" w:hAnsi="Tahoma" w:cs="Tahoma"/>
          <w:color w:val="000000" w:themeColor="text1"/>
          <w:sz w:val="20"/>
          <w:szCs w:val="20"/>
        </w:rPr>
      </w:pPr>
    </w:p>
    <w:p w:rsidR="005E20AD" w:rsidRPr="00863F3C" w:rsidRDefault="005E20AD" w:rsidP="00863F3C">
      <w:pPr>
        <w:spacing w:after="0" w:line="240" w:lineRule="auto"/>
        <w:ind w:left="426" w:hanging="426"/>
        <w:jc w:val="both"/>
        <w:rPr>
          <w:rFonts w:ascii="Tahoma" w:hAnsi="Tahoma" w:cs="Tahoma"/>
          <w:color w:val="000000" w:themeColor="text1"/>
          <w:sz w:val="20"/>
          <w:szCs w:val="20"/>
        </w:rPr>
      </w:pPr>
      <w:r w:rsidRPr="003013FF">
        <w:rPr>
          <w:rFonts w:ascii="Tahoma" w:hAnsi="Tahoma" w:cs="Tahoma"/>
          <w:b/>
          <w:color w:val="000000" w:themeColor="text1"/>
          <w:sz w:val="20"/>
          <w:szCs w:val="20"/>
        </w:rPr>
        <w:t xml:space="preserve">I. </w:t>
      </w:r>
      <w:r w:rsidR="00863F3C">
        <w:rPr>
          <w:rFonts w:ascii="Tahoma" w:hAnsi="Tahoma" w:cs="Tahoma"/>
          <w:b/>
          <w:color w:val="000000" w:themeColor="text1"/>
          <w:sz w:val="20"/>
          <w:szCs w:val="20"/>
        </w:rPr>
        <w:t xml:space="preserve"> </w:t>
      </w:r>
      <w:r w:rsidRPr="00863F3C">
        <w:rPr>
          <w:rFonts w:ascii="Tahoma" w:hAnsi="Tahoma" w:cs="Tahoma"/>
          <w:color w:val="000000" w:themeColor="text1"/>
          <w:sz w:val="20"/>
          <w:szCs w:val="20"/>
        </w:rPr>
        <w:t xml:space="preserve">Przedmiotem zamówienia jest wykonanie oraz dostawa kalendarzy książkowych </w:t>
      </w:r>
      <w:r w:rsidR="00143881">
        <w:rPr>
          <w:rFonts w:ascii="Tahoma" w:hAnsi="Tahoma" w:cs="Tahoma"/>
          <w:color w:val="000000" w:themeColor="text1"/>
          <w:sz w:val="20"/>
          <w:szCs w:val="20"/>
        </w:rPr>
        <w:t xml:space="preserve">na rok 2019 </w:t>
      </w:r>
      <w:r w:rsidRPr="00863F3C">
        <w:rPr>
          <w:rFonts w:ascii="Tahoma" w:hAnsi="Tahoma" w:cs="Tahoma"/>
          <w:color w:val="000000" w:themeColor="text1"/>
          <w:sz w:val="20"/>
          <w:szCs w:val="20"/>
        </w:rPr>
        <w:t>z gumką dla Dolnośląskiej Instytucji Pośredniczącej.</w:t>
      </w:r>
    </w:p>
    <w:p w:rsidR="005E20AD" w:rsidRPr="00863F3C" w:rsidRDefault="005E20AD" w:rsidP="00863F3C">
      <w:pPr>
        <w:pStyle w:val="Bezodstpw"/>
        <w:ind w:left="284" w:hanging="284"/>
        <w:jc w:val="both"/>
        <w:rPr>
          <w:rFonts w:ascii="Tahoma" w:hAnsi="Tahoma" w:cs="Tahoma"/>
          <w:color w:val="000000" w:themeColor="text1"/>
          <w:sz w:val="20"/>
          <w:szCs w:val="20"/>
        </w:rPr>
      </w:pPr>
      <w:r w:rsidRPr="00863F3C">
        <w:rPr>
          <w:rFonts w:ascii="Tahoma" w:hAnsi="Tahoma" w:cs="Tahoma"/>
          <w:b/>
          <w:color w:val="000000" w:themeColor="text1"/>
          <w:sz w:val="20"/>
          <w:szCs w:val="20"/>
        </w:rPr>
        <w:t>II</w:t>
      </w:r>
      <w:r w:rsidRPr="00863F3C">
        <w:rPr>
          <w:rFonts w:ascii="Tahoma" w:hAnsi="Tahoma" w:cs="Tahoma"/>
          <w:color w:val="000000" w:themeColor="text1"/>
          <w:sz w:val="20"/>
          <w:szCs w:val="20"/>
        </w:rPr>
        <w:t>. Projekt współfinansowany przez Unię Europejską ze środków Pomocy Technicznej Regionalnego Programu Operacyjnego Województwa Dolnośląskiego 2014 – 2020 oraz z budżetu Samorządu Województwa Dolnośląskiego.</w:t>
      </w:r>
    </w:p>
    <w:p w:rsidR="005E20AD" w:rsidRPr="003013FF" w:rsidRDefault="005E20AD" w:rsidP="00863F3C">
      <w:pPr>
        <w:pStyle w:val="Bezodstpw"/>
        <w:ind w:left="567" w:hanging="567"/>
        <w:jc w:val="both"/>
        <w:rPr>
          <w:rFonts w:ascii="Tahoma" w:hAnsi="Tahoma" w:cs="Tahoma"/>
          <w:color w:val="000000" w:themeColor="text1"/>
          <w:sz w:val="20"/>
          <w:szCs w:val="20"/>
        </w:rPr>
      </w:pPr>
      <w:r w:rsidRPr="00863F3C">
        <w:rPr>
          <w:rFonts w:ascii="Tahoma" w:hAnsi="Tahoma" w:cs="Tahoma"/>
          <w:b/>
          <w:color w:val="000000" w:themeColor="text1"/>
          <w:sz w:val="20"/>
          <w:szCs w:val="20"/>
        </w:rPr>
        <w:t>III</w:t>
      </w:r>
      <w:r w:rsidRPr="00863F3C">
        <w:rPr>
          <w:rFonts w:ascii="Tahoma" w:hAnsi="Tahoma" w:cs="Tahoma"/>
          <w:color w:val="000000" w:themeColor="text1"/>
          <w:sz w:val="20"/>
          <w:szCs w:val="20"/>
        </w:rPr>
        <w:t>. Termin realizacji: Realizacja zamówienia oraz dostawa wszystkich kalendarzy książkowych do siedziby Zamawiającego do 30 dni kalendarzowych</w:t>
      </w:r>
      <w:r w:rsidRPr="003013FF">
        <w:rPr>
          <w:rFonts w:ascii="Tahoma" w:hAnsi="Tahoma" w:cs="Tahoma"/>
          <w:color w:val="000000" w:themeColor="text1"/>
          <w:sz w:val="20"/>
          <w:szCs w:val="20"/>
        </w:rPr>
        <w:t xml:space="preserve"> od dnia podpisania umowy.</w:t>
      </w:r>
    </w:p>
    <w:p w:rsidR="005E20AD" w:rsidRPr="003013FF" w:rsidRDefault="005E20AD" w:rsidP="00863F3C">
      <w:pPr>
        <w:pStyle w:val="Bezodstpw"/>
        <w:jc w:val="both"/>
        <w:rPr>
          <w:rFonts w:ascii="Tahoma" w:hAnsi="Tahoma" w:cs="Tahoma"/>
          <w:color w:val="000000" w:themeColor="text1"/>
          <w:sz w:val="20"/>
          <w:szCs w:val="20"/>
        </w:rPr>
      </w:pPr>
    </w:p>
    <w:p w:rsidR="005E20AD" w:rsidRPr="003013FF" w:rsidRDefault="005E20AD" w:rsidP="00863F3C">
      <w:pPr>
        <w:pStyle w:val="Bezodstpw"/>
        <w:ind w:left="426" w:hanging="426"/>
        <w:jc w:val="both"/>
        <w:rPr>
          <w:rFonts w:ascii="Tahoma" w:hAnsi="Tahoma" w:cs="Tahoma"/>
          <w:color w:val="000000" w:themeColor="text1"/>
          <w:sz w:val="20"/>
          <w:szCs w:val="20"/>
        </w:rPr>
      </w:pPr>
      <w:r w:rsidRPr="003013FF">
        <w:rPr>
          <w:rFonts w:ascii="Tahoma" w:hAnsi="Tahoma" w:cs="Tahoma"/>
          <w:b/>
          <w:color w:val="000000" w:themeColor="text1"/>
          <w:sz w:val="20"/>
          <w:szCs w:val="20"/>
        </w:rPr>
        <w:lastRenderedPageBreak/>
        <w:t xml:space="preserve">IV. </w:t>
      </w:r>
      <w:r w:rsidRPr="00863F3C">
        <w:rPr>
          <w:rFonts w:ascii="Tahoma" w:hAnsi="Tahoma" w:cs="Tahoma"/>
          <w:color w:val="000000" w:themeColor="text1"/>
          <w:sz w:val="20"/>
          <w:szCs w:val="20"/>
        </w:rPr>
        <w:t>Usługa dotyczy</w:t>
      </w:r>
      <w:r w:rsidRPr="003013FF">
        <w:rPr>
          <w:rFonts w:ascii="Tahoma" w:hAnsi="Tahoma" w:cs="Tahoma"/>
          <w:b/>
          <w:color w:val="000000" w:themeColor="text1"/>
          <w:sz w:val="20"/>
          <w:szCs w:val="20"/>
        </w:rPr>
        <w:t xml:space="preserve"> </w:t>
      </w:r>
      <w:r w:rsidRPr="003013FF">
        <w:rPr>
          <w:rFonts w:ascii="Tahoma" w:hAnsi="Tahoma" w:cs="Tahoma"/>
          <w:color w:val="000000" w:themeColor="text1"/>
          <w:sz w:val="20"/>
          <w:szCs w:val="20"/>
        </w:rPr>
        <w:t>zaprojektowania, wyprodukowania wraz z wykonaniem grafiki na okładce, wykonanie wklejki oraz dostawy kalendarzy książkowych z gumką dla Dolnośląskiej Instytucji Pośredniczącej.</w:t>
      </w:r>
    </w:p>
    <w:p w:rsidR="005E20AD" w:rsidRPr="003013FF" w:rsidRDefault="005E20AD" w:rsidP="00863F3C">
      <w:pPr>
        <w:pStyle w:val="Bezodstpw"/>
        <w:jc w:val="both"/>
        <w:rPr>
          <w:rFonts w:ascii="Tahoma" w:hAnsi="Tahoma" w:cs="Tahoma"/>
          <w:color w:val="000000" w:themeColor="text1"/>
          <w:sz w:val="20"/>
          <w:szCs w:val="20"/>
        </w:rPr>
      </w:pPr>
    </w:p>
    <w:p w:rsidR="005E20AD" w:rsidRPr="003013FF" w:rsidRDefault="005E20AD" w:rsidP="00863F3C">
      <w:pPr>
        <w:pStyle w:val="Bezodstpw"/>
        <w:jc w:val="both"/>
        <w:rPr>
          <w:rFonts w:ascii="Tahoma" w:hAnsi="Tahoma" w:cs="Tahoma"/>
          <w:color w:val="000000" w:themeColor="text1"/>
          <w:sz w:val="20"/>
          <w:szCs w:val="20"/>
          <w:u w:val="single"/>
        </w:rPr>
      </w:pPr>
      <w:r w:rsidRPr="003013FF">
        <w:rPr>
          <w:rFonts w:ascii="Tahoma" w:hAnsi="Tahoma" w:cs="Tahoma"/>
          <w:color w:val="000000" w:themeColor="text1"/>
          <w:sz w:val="20"/>
          <w:szCs w:val="20"/>
          <w:u w:val="single"/>
        </w:rPr>
        <w:t>Przedmiot zamówienia obejmuje:</w:t>
      </w:r>
    </w:p>
    <w:p w:rsidR="005E20AD" w:rsidRPr="003013FF" w:rsidRDefault="005E20AD" w:rsidP="00863F3C">
      <w:pPr>
        <w:pStyle w:val="Bezodstpw"/>
        <w:jc w:val="both"/>
        <w:rPr>
          <w:rFonts w:ascii="Tahoma" w:hAnsi="Tahoma" w:cs="Tahoma"/>
          <w:color w:val="000000" w:themeColor="text1"/>
          <w:sz w:val="20"/>
          <w:szCs w:val="20"/>
        </w:rPr>
      </w:pPr>
    </w:p>
    <w:p w:rsidR="005E20AD" w:rsidRPr="003013FF" w:rsidRDefault="005E20AD" w:rsidP="00863F3C">
      <w:pPr>
        <w:pStyle w:val="Bezodstpw"/>
        <w:numPr>
          <w:ilvl w:val="0"/>
          <w:numId w:val="38"/>
        </w:numPr>
        <w:jc w:val="both"/>
        <w:rPr>
          <w:rFonts w:ascii="Tahoma" w:hAnsi="Tahoma" w:cs="Tahoma"/>
          <w:color w:val="000000" w:themeColor="text1"/>
          <w:sz w:val="20"/>
          <w:szCs w:val="20"/>
        </w:rPr>
      </w:pPr>
      <w:r w:rsidRPr="003013FF">
        <w:rPr>
          <w:rFonts w:ascii="Tahoma" w:hAnsi="Tahoma" w:cs="Tahoma"/>
          <w:color w:val="000000" w:themeColor="text1"/>
          <w:sz w:val="20"/>
          <w:szCs w:val="20"/>
        </w:rPr>
        <w:t>Kompleksowe przygotowanie projektu w/w kalendarzy książkowych z gumką.</w:t>
      </w:r>
    </w:p>
    <w:p w:rsidR="005E20AD" w:rsidRPr="003013FF" w:rsidRDefault="005E20AD" w:rsidP="00863F3C">
      <w:pPr>
        <w:pStyle w:val="Bezodstpw"/>
        <w:numPr>
          <w:ilvl w:val="0"/>
          <w:numId w:val="38"/>
        </w:numPr>
        <w:jc w:val="both"/>
        <w:rPr>
          <w:rFonts w:ascii="Tahoma" w:hAnsi="Tahoma" w:cs="Tahoma"/>
          <w:color w:val="000000" w:themeColor="text1"/>
          <w:sz w:val="20"/>
          <w:szCs w:val="20"/>
        </w:rPr>
      </w:pPr>
      <w:r w:rsidRPr="003013FF">
        <w:rPr>
          <w:rFonts w:ascii="Tahoma" w:hAnsi="Tahoma" w:cs="Tahoma"/>
          <w:color w:val="000000" w:themeColor="text1"/>
          <w:sz w:val="20"/>
          <w:szCs w:val="20"/>
        </w:rPr>
        <w:t>Wykonanie kalendarzy książkowych wraz z naniesieniem grafiki, zgodnie z zaakceptowanymi przez Zamawiającego projektem graficznym dotyczącym całego egzemplarza kalendarza książkowego.</w:t>
      </w:r>
    </w:p>
    <w:p w:rsidR="005E20AD" w:rsidRPr="003013FF" w:rsidRDefault="005E20AD" w:rsidP="00863F3C">
      <w:pPr>
        <w:pStyle w:val="Bezodstpw"/>
        <w:numPr>
          <w:ilvl w:val="0"/>
          <w:numId w:val="38"/>
        </w:numPr>
        <w:jc w:val="both"/>
        <w:rPr>
          <w:rFonts w:ascii="Tahoma" w:hAnsi="Tahoma" w:cs="Tahoma"/>
          <w:color w:val="000000" w:themeColor="text1"/>
          <w:sz w:val="20"/>
          <w:szCs w:val="20"/>
        </w:rPr>
      </w:pPr>
      <w:r w:rsidRPr="003013FF">
        <w:rPr>
          <w:rFonts w:ascii="Tahoma" w:hAnsi="Tahoma" w:cs="Tahoma"/>
          <w:color w:val="000000" w:themeColor="text1"/>
          <w:sz w:val="20"/>
          <w:szCs w:val="20"/>
        </w:rPr>
        <w:t xml:space="preserve">Dołączenie do oferty co najmniej jednego próbnego egzemplarza kalendarza książkowego, który będzie odpowiadał wszystkim wymaganiom Zamawiającego opisanym w szczegółowym opisie przedmiotu zamówienia. </w:t>
      </w:r>
    </w:p>
    <w:p w:rsidR="005E20AD" w:rsidRPr="003013FF" w:rsidRDefault="005E20AD" w:rsidP="00863F3C">
      <w:pPr>
        <w:pStyle w:val="Bezodstpw"/>
        <w:ind w:left="360"/>
        <w:jc w:val="both"/>
        <w:rPr>
          <w:rFonts w:ascii="Tahoma" w:hAnsi="Tahoma" w:cs="Tahoma"/>
          <w:color w:val="000000" w:themeColor="text1"/>
          <w:sz w:val="20"/>
          <w:szCs w:val="20"/>
        </w:rPr>
      </w:pPr>
      <w:r w:rsidRPr="003013FF">
        <w:rPr>
          <w:rFonts w:ascii="Tahoma" w:hAnsi="Tahoma" w:cs="Tahoma"/>
          <w:color w:val="000000" w:themeColor="text1"/>
          <w:sz w:val="20"/>
          <w:szCs w:val="20"/>
        </w:rPr>
        <w:t>Próbne egzemplarze nie muszą mieć tłoczeń czy nadruków identycznych z docelowymi, ale technologia użyta do naniesienia musi być identyczna z użytą przy wykonaniu zamówienia. Zamawiający zwraca Wykonawcom złożone przez nich próbki, których oferta nie została wybrana, na ich wniosek.</w:t>
      </w:r>
    </w:p>
    <w:p w:rsidR="005E20AD" w:rsidRPr="003013FF" w:rsidRDefault="005E20AD" w:rsidP="00863F3C">
      <w:pPr>
        <w:pStyle w:val="Bezodstpw"/>
        <w:numPr>
          <w:ilvl w:val="0"/>
          <w:numId w:val="38"/>
        </w:numPr>
        <w:jc w:val="both"/>
        <w:rPr>
          <w:rFonts w:ascii="Tahoma" w:hAnsi="Tahoma" w:cs="Tahoma"/>
          <w:color w:val="000000" w:themeColor="text1"/>
          <w:sz w:val="20"/>
          <w:szCs w:val="20"/>
        </w:rPr>
      </w:pPr>
      <w:r w:rsidRPr="003013FF">
        <w:rPr>
          <w:rFonts w:ascii="Tahoma" w:hAnsi="Tahoma" w:cs="Tahoma"/>
          <w:color w:val="000000" w:themeColor="text1"/>
          <w:sz w:val="20"/>
          <w:szCs w:val="20"/>
        </w:rPr>
        <w:t xml:space="preserve">Przedstawienie przez Wykonawcę Zamawiającemu do akceptacji wizualizacji (w formacie PDF) kalendarza książkowego przed przystąpieniem do ich produkcji docelowej. Przez wizualizację należy rozumieć projekt graficzny (w wersji elektronicznej lub zdjęcie) kalendarza wraz naniesionymi grafikami na okładce oraz wklejce, wymaganymi przez Zamawiającego. </w:t>
      </w:r>
    </w:p>
    <w:p w:rsidR="005E20AD" w:rsidRPr="003013FF" w:rsidRDefault="005E20AD" w:rsidP="00863F3C">
      <w:pPr>
        <w:pStyle w:val="Bezodstpw"/>
        <w:ind w:left="360"/>
        <w:jc w:val="both"/>
        <w:rPr>
          <w:rFonts w:ascii="Tahoma" w:hAnsi="Tahoma" w:cs="Tahoma"/>
          <w:color w:val="000000" w:themeColor="text1"/>
          <w:sz w:val="20"/>
          <w:szCs w:val="20"/>
        </w:rPr>
      </w:pPr>
      <w:r w:rsidRPr="003013FF">
        <w:rPr>
          <w:rFonts w:ascii="Tahoma" w:hAnsi="Tahoma" w:cs="Tahoma"/>
          <w:color w:val="000000" w:themeColor="text1"/>
          <w:sz w:val="20"/>
          <w:szCs w:val="20"/>
        </w:rPr>
        <w:t>Wykonawca prześle Zamawiającemu wizualizację drogą elektroniczną. Zamawiający dokona akceptacji wizualizacji w terminie do 2 dni roboczych. W przypadku zgłoszenia przez Zamawiającego ewentualnych poprawek do projektu, Wykonawca niezwłocznie je uwzględni i w ciągu kolejnych 2 dni roboczych ponownie przedstawi wizualizację do akceptacji.</w:t>
      </w:r>
    </w:p>
    <w:p w:rsidR="005E20AD" w:rsidRPr="004D0BC1" w:rsidRDefault="005E20AD" w:rsidP="00863F3C">
      <w:pPr>
        <w:pStyle w:val="Bezodstpw"/>
        <w:numPr>
          <w:ilvl w:val="0"/>
          <w:numId w:val="38"/>
        </w:numPr>
        <w:jc w:val="both"/>
        <w:rPr>
          <w:rFonts w:ascii="Tahoma" w:hAnsi="Tahoma" w:cs="Tahoma"/>
          <w:color w:val="000000" w:themeColor="text1"/>
          <w:sz w:val="20"/>
          <w:szCs w:val="20"/>
        </w:rPr>
      </w:pPr>
      <w:r w:rsidRPr="003013FF">
        <w:rPr>
          <w:rFonts w:ascii="Tahoma" w:hAnsi="Tahoma" w:cs="Tahoma"/>
          <w:color w:val="000000" w:themeColor="text1"/>
          <w:sz w:val="20"/>
          <w:szCs w:val="20"/>
        </w:rPr>
        <w:t xml:space="preserve">Dostawę gotowych </w:t>
      </w:r>
      <w:r w:rsidR="00CB4522" w:rsidRPr="004D0BC1">
        <w:rPr>
          <w:rFonts w:ascii="Tahoma" w:hAnsi="Tahoma" w:cs="Tahoma"/>
          <w:color w:val="000000" w:themeColor="text1"/>
          <w:sz w:val="20"/>
          <w:szCs w:val="20"/>
        </w:rPr>
        <w:t>kalendarzy</w:t>
      </w:r>
      <w:r w:rsidRPr="004D0BC1">
        <w:rPr>
          <w:rFonts w:ascii="Tahoma" w:hAnsi="Tahoma" w:cs="Tahoma"/>
          <w:color w:val="000000" w:themeColor="text1"/>
          <w:sz w:val="20"/>
          <w:szCs w:val="20"/>
        </w:rPr>
        <w:t xml:space="preserve"> do siedziby Zamawiającego, tj.: Dolnośląskiej Instytucji Pośredniczącej mieszczącej się w Budynku Silver Forum przy ulicy Strzegomskiej 2-4 we Wrocławiu, nie później niż w ostatnim dniu realizacji przedmiotu zamówienia.</w:t>
      </w:r>
    </w:p>
    <w:p w:rsidR="005E20AD" w:rsidRPr="004D0BC1" w:rsidRDefault="005E20AD" w:rsidP="00863F3C">
      <w:pPr>
        <w:pStyle w:val="Bezodstpw"/>
        <w:jc w:val="both"/>
        <w:rPr>
          <w:rFonts w:ascii="Tahoma" w:hAnsi="Tahoma" w:cs="Tahoma"/>
          <w:color w:val="000000" w:themeColor="text1"/>
          <w:sz w:val="20"/>
          <w:szCs w:val="20"/>
        </w:rPr>
      </w:pPr>
    </w:p>
    <w:p w:rsidR="005E20AD" w:rsidRPr="004D0BC1" w:rsidRDefault="005E20AD" w:rsidP="00863F3C">
      <w:pPr>
        <w:pStyle w:val="Bezodstpw"/>
        <w:jc w:val="both"/>
        <w:rPr>
          <w:rFonts w:ascii="Tahoma" w:hAnsi="Tahoma" w:cs="Tahoma"/>
          <w:color w:val="000000" w:themeColor="text1"/>
          <w:sz w:val="20"/>
          <w:szCs w:val="20"/>
        </w:rPr>
      </w:pPr>
      <w:r w:rsidRPr="004D0BC1">
        <w:rPr>
          <w:rFonts w:ascii="Tahoma" w:hAnsi="Tahoma" w:cs="Tahoma"/>
          <w:b/>
          <w:color w:val="000000" w:themeColor="text1"/>
          <w:sz w:val="20"/>
          <w:szCs w:val="20"/>
        </w:rPr>
        <w:t xml:space="preserve">V. Parametry </w:t>
      </w:r>
      <w:r w:rsidR="00863F3C">
        <w:rPr>
          <w:rFonts w:ascii="Tahoma" w:hAnsi="Tahoma" w:cs="Tahoma"/>
          <w:b/>
          <w:color w:val="000000" w:themeColor="text1"/>
          <w:sz w:val="20"/>
          <w:szCs w:val="20"/>
        </w:rPr>
        <w:t>kalendarzy</w:t>
      </w:r>
      <w:r w:rsidRPr="004D0BC1">
        <w:rPr>
          <w:rFonts w:ascii="Tahoma" w:hAnsi="Tahoma" w:cs="Tahoma"/>
          <w:color w:val="000000" w:themeColor="text1"/>
          <w:sz w:val="20"/>
          <w:szCs w:val="20"/>
        </w:rPr>
        <w:t>:</w:t>
      </w:r>
    </w:p>
    <w:p w:rsidR="005E20AD" w:rsidRPr="004D0BC1" w:rsidRDefault="005E20AD" w:rsidP="00863F3C">
      <w:pPr>
        <w:spacing w:after="0" w:line="240" w:lineRule="auto"/>
        <w:jc w:val="both"/>
        <w:rPr>
          <w:rFonts w:ascii="Tahoma" w:hAnsi="Tahoma" w:cs="Tahoma"/>
          <w:color w:val="000000" w:themeColor="text1"/>
          <w:sz w:val="20"/>
          <w:szCs w:val="20"/>
        </w:rPr>
      </w:pPr>
      <w:r w:rsidRPr="004D0BC1">
        <w:rPr>
          <w:rFonts w:ascii="Tahoma" w:hAnsi="Tahoma" w:cs="Tahoma"/>
          <w:color w:val="000000" w:themeColor="text1"/>
          <w:sz w:val="20"/>
          <w:szCs w:val="20"/>
        </w:rPr>
        <w:t xml:space="preserve">Wszystkie dostarczane </w:t>
      </w:r>
      <w:r w:rsidR="004D0BC1" w:rsidRPr="004D0BC1">
        <w:rPr>
          <w:rFonts w:ascii="Tahoma" w:hAnsi="Tahoma" w:cs="Tahoma"/>
          <w:color w:val="000000" w:themeColor="text1"/>
          <w:sz w:val="20"/>
          <w:szCs w:val="20"/>
        </w:rPr>
        <w:t>k</w:t>
      </w:r>
      <w:r w:rsidR="00CB4522" w:rsidRPr="004D0BC1">
        <w:rPr>
          <w:rFonts w:ascii="Tahoma" w:hAnsi="Tahoma" w:cs="Tahoma"/>
          <w:color w:val="000000" w:themeColor="text1"/>
          <w:sz w:val="20"/>
          <w:szCs w:val="20"/>
        </w:rPr>
        <w:t>alendarze</w:t>
      </w:r>
      <w:r w:rsidRPr="004D0BC1">
        <w:rPr>
          <w:rFonts w:ascii="Tahoma" w:hAnsi="Tahoma" w:cs="Tahoma"/>
          <w:color w:val="000000" w:themeColor="text1"/>
          <w:sz w:val="20"/>
          <w:szCs w:val="20"/>
        </w:rPr>
        <w:t xml:space="preserve"> muszą być fabrycznie nowe, pełnowartościowe, w pierwszym gatunku oraz muszą spełniać następujące kryteria: </w:t>
      </w:r>
    </w:p>
    <w:p w:rsidR="005E20AD" w:rsidRPr="004D0BC1" w:rsidRDefault="005E20AD" w:rsidP="00863F3C">
      <w:pPr>
        <w:pStyle w:val="Akapitzlist"/>
        <w:numPr>
          <w:ilvl w:val="0"/>
          <w:numId w:val="39"/>
        </w:numPr>
        <w:spacing w:after="0" w:line="240" w:lineRule="auto"/>
        <w:jc w:val="both"/>
        <w:rPr>
          <w:rFonts w:ascii="Tahoma" w:hAnsi="Tahoma" w:cs="Tahoma"/>
          <w:color w:val="000000" w:themeColor="text1"/>
          <w:sz w:val="20"/>
          <w:szCs w:val="20"/>
        </w:rPr>
      </w:pPr>
      <w:r w:rsidRPr="004D0BC1">
        <w:rPr>
          <w:rFonts w:ascii="Tahoma" w:hAnsi="Tahoma" w:cs="Tahoma"/>
          <w:b/>
          <w:color w:val="000000" w:themeColor="text1"/>
          <w:sz w:val="20"/>
          <w:szCs w:val="20"/>
        </w:rPr>
        <w:t>Funkcjonalności</w:t>
      </w:r>
      <w:r w:rsidRPr="004D0BC1">
        <w:rPr>
          <w:rFonts w:ascii="Tahoma" w:hAnsi="Tahoma" w:cs="Tahoma"/>
          <w:color w:val="000000" w:themeColor="text1"/>
          <w:sz w:val="20"/>
          <w:szCs w:val="20"/>
        </w:rPr>
        <w:t>, tj. muszą spełniać swoje przeznaczenie, materiały będące przedmiotem zamówienia mają zapewniać łatwe i bezproblemowe korzystanie z nich.</w:t>
      </w:r>
    </w:p>
    <w:p w:rsidR="005E20AD" w:rsidRPr="004D0BC1" w:rsidRDefault="005E20AD" w:rsidP="00863F3C">
      <w:pPr>
        <w:pStyle w:val="Akapitzlist"/>
        <w:spacing w:after="0" w:line="240" w:lineRule="auto"/>
        <w:jc w:val="both"/>
        <w:rPr>
          <w:rFonts w:ascii="Tahoma" w:hAnsi="Tahoma" w:cs="Tahoma"/>
          <w:color w:val="000000" w:themeColor="text1"/>
          <w:sz w:val="20"/>
          <w:szCs w:val="20"/>
        </w:rPr>
      </w:pPr>
    </w:p>
    <w:p w:rsidR="005E20AD" w:rsidRPr="003013FF" w:rsidRDefault="005E20AD" w:rsidP="00863F3C">
      <w:pPr>
        <w:pStyle w:val="Akapitzlist"/>
        <w:numPr>
          <w:ilvl w:val="0"/>
          <w:numId w:val="39"/>
        </w:numPr>
        <w:spacing w:after="0" w:line="240" w:lineRule="auto"/>
        <w:jc w:val="both"/>
        <w:rPr>
          <w:rFonts w:ascii="Tahoma" w:hAnsi="Tahoma" w:cs="Tahoma"/>
          <w:color w:val="000000" w:themeColor="text1"/>
          <w:sz w:val="20"/>
          <w:szCs w:val="20"/>
        </w:rPr>
      </w:pPr>
      <w:r w:rsidRPr="004D0BC1">
        <w:rPr>
          <w:rFonts w:ascii="Tahoma" w:hAnsi="Tahoma" w:cs="Tahoma"/>
          <w:b/>
          <w:color w:val="000000" w:themeColor="text1"/>
          <w:sz w:val="20"/>
          <w:szCs w:val="20"/>
        </w:rPr>
        <w:t>Trwałości</w:t>
      </w:r>
      <w:r w:rsidRPr="004D0BC1">
        <w:rPr>
          <w:rFonts w:ascii="Tahoma" w:hAnsi="Tahoma" w:cs="Tahoma"/>
          <w:color w:val="000000" w:themeColor="text1"/>
          <w:sz w:val="20"/>
          <w:szCs w:val="20"/>
        </w:rPr>
        <w:t xml:space="preserve"> tj. artykuł nie ulega trwałym</w:t>
      </w:r>
      <w:r w:rsidRPr="003013FF">
        <w:rPr>
          <w:rFonts w:ascii="Tahoma" w:hAnsi="Tahoma" w:cs="Tahoma"/>
          <w:color w:val="000000" w:themeColor="text1"/>
          <w:sz w:val="20"/>
          <w:szCs w:val="20"/>
        </w:rPr>
        <w:t xml:space="preserve"> zniekształceniom i nie ulega zniszczeniu przy zwykłym korzystaniu, ruchome elementy materiału zapewniają jego właściwe funkcjonowanie.</w:t>
      </w:r>
    </w:p>
    <w:p w:rsidR="005E20AD" w:rsidRPr="003013FF" w:rsidRDefault="005E20AD" w:rsidP="00863F3C">
      <w:pPr>
        <w:spacing w:after="0" w:line="240" w:lineRule="auto"/>
        <w:jc w:val="both"/>
        <w:rPr>
          <w:rFonts w:ascii="Tahoma" w:hAnsi="Tahoma" w:cs="Tahoma"/>
          <w:color w:val="000000" w:themeColor="text1"/>
          <w:sz w:val="20"/>
          <w:szCs w:val="20"/>
        </w:rPr>
      </w:pPr>
    </w:p>
    <w:p w:rsidR="005E20AD" w:rsidRPr="003013FF" w:rsidRDefault="005E20AD" w:rsidP="00863F3C">
      <w:pPr>
        <w:pStyle w:val="Akapitzlist"/>
        <w:numPr>
          <w:ilvl w:val="0"/>
          <w:numId w:val="39"/>
        </w:numPr>
        <w:spacing w:after="0" w:line="240" w:lineRule="auto"/>
        <w:jc w:val="both"/>
        <w:rPr>
          <w:rFonts w:ascii="Tahoma" w:hAnsi="Tahoma" w:cs="Tahoma"/>
          <w:color w:val="000000" w:themeColor="text1"/>
          <w:sz w:val="20"/>
          <w:szCs w:val="20"/>
        </w:rPr>
      </w:pPr>
      <w:r w:rsidRPr="003013FF">
        <w:rPr>
          <w:rFonts w:ascii="Tahoma" w:hAnsi="Tahoma" w:cs="Tahoma"/>
          <w:b/>
          <w:color w:val="000000" w:themeColor="text1"/>
          <w:sz w:val="20"/>
          <w:szCs w:val="20"/>
        </w:rPr>
        <w:t xml:space="preserve">Estetyki i precyzji wykonania, </w:t>
      </w:r>
      <w:r w:rsidRPr="003013FF">
        <w:rPr>
          <w:rFonts w:ascii="Tahoma" w:hAnsi="Tahoma" w:cs="Tahoma"/>
          <w:color w:val="000000" w:themeColor="text1"/>
          <w:sz w:val="20"/>
          <w:szCs w:val="20"/>
        </w:rPr>
        <w:t>tj. nie występują zarysowania, przebarwienia, pęknięcia i inne uszkodzenia materiału podczas właściwego i normalnego korzystania, poszczególne elementy każdego z materiałów muszą być kompletne, dobrze do siebie spasowane oraz zamocowane.</w:t>
      </w:r>
    </w:p>
    <w:p w:rsidR="005E20AD" w:rsidRPr="003013FF" w:rsidRDefault="005E20AD" w:rsidP="00863F3C">
      <w:pPr>
        <w:pStyle w:val="Akapitzlist"/>
        <w:spacing w:after="0" w:line="240" w:lineRule="auto"/>
        <w:jc w:val="both"/>
        <w:rPr>
          <w:rFonts w:ascii="Tahoma" w:hAnsi="Tahoma" w:cs="Tahoma"/>
          <w:color w:val="000000" w:themeColor="text1"/>
          <w:sz w:val="20"/>
          <w:szCs w:val="20"/>
        </w:rPr>
      </w:pPr>
    </w:p>
    <w:p w:rsidR="005E20AD" w:rsidRPr="003013FF" w:rsidRDefault="005E20AD" w:rsidP="00863F3C">
      <w:pPr>
        <w:pStyle w:val="Bezodstpw"/>
        <w:jc w:val="both"/>
        <w:rPr>
          <w:rFonts w:ascii="Tahoma" w:hAnsi="Tahoma" w:cs="Tahoma"/>
          <w:color w:val="000000" w:themeColor="text1"/>
          <w:sz w:val="20"/>
          <w:szCs w:val="20"/>
        </w:rPr>
      </w:pPr>
      <w:r w:rsidRPr="003013FF">
        <w:rPr>
          <w:rFonts w:ascii="Tahoma" w:hAnsi="Tahoma" w:cs="Tahoma"/>
          <w:color w:val="000000" w:themeColor="text1"/>
          <w:sz w:val="20"/>
          <w:szCs w:val="20"/>
        </w:rPr>
        <w:t>Każdy pojedynczy egzemplarz kalendarza, musi być trwale oznakowany poprzez naniesienie elementów graficznych zgodnie z Wytycznymi Ministerstwa Rozwoju w zakresie Informacji i Promocji, Strategią Komunikacji Funduszy Europejskich, Wytycznymi dot. oznaczenia projektów oraz wymaganiami określonymi przez Zamawiającego. Wymagane elementy graficzne:</w:t>
      </w:r>
    </w:p>
    <w:p w:rsidR="003832F8" w:rsidRPr="003013FF" w:rsidRDefault="003832F8" w:rsidP="00863F3C">
      <w:pPr>
        <w:pStyle w:val="Bezodstpw"/>
        <w:jc w:val="both"/>
        <w:rPr>
          <w:rFonts w:ascii="Tahoma" w:hAnsi="Tahoma" w:cs="Tahoma"/>
          <w:color w:val="000000" w:themeColor="text1"/>
          <w:sz w:val="20"/>
          <w:szCs w:val="20"/>
        </w:rPr>
      </w:pPr>
    </w:p>
    <w:p w:rsidR="005E20AD" w:rsidRPr="003013FF" w:rsidRDefault="005E20AD" w:rsidP="00863F3C">
      <w:pPr>
        <w:spacing w:after="0" w:line="240" w:lineRule="auto"/>
        <w:jc w:val="center"/>
        <w:rPr>
          <w:rFonts w:ascii="Tahoma" w:hAnsi="Tahoma" w:cs="Tahoma"/>
          <w:color w:val="000000" w:themeColor="text1"/>
          <w:sz w:val="20"/>
          <w:szCs w:val="20"/>
        </w:rPr>
      </w:pPr>
      <w:r w:rsidRPr="003013FF">
        <w:rPr>
          <w:rFonts w:ascii="Tahoma" w:hAnsi="Tahoma" w:cs="Tahoma"/>
          <w:noProof/>
          <w:color w:val="000000" w:themeColor="text1"/>
          <w:sz w:val="20"/>
          <w:szCs w:val="20"/>
          <w:lang w:eastAsia="pl-PL"/>
        </w:rPr>
        <w:drawing>
          <wp:inline distT="0" distB="0" distL="0" distR="0" wp14:anchorId="728525C0" wp14:editId="7906311B">
            <wp:extent cx="5760720" cy="549275"/>
            <wp:effectExtent l="0" t="0" r="0" b="0"/>
            <wp:docPr id="1" name="Obraz 1" descr="FEPR-DS-UE-EFRR-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PR-DS-UE-EFRR-kolor.png"/>
                    <pic:cNvPicPr/>
                  </pic:nvPicPr>
                  <pic:blipFill>
                    <a:blip r:embed="rId8" cstate="print"/>
                    <a:stretch>
                      <a:fillRect/>
                    </a:stretch>
                  </pic:blipFill>
                  <pic:spPr>
                    <a:xfrm>
                      <a:off x="0" y="0"/>
                      <a:ext cx="5760720" cy="549275"/>
                    </a:xfrm>
                    <a:prstGeom prst="rect">
                      <a:avLst/>
                    </a:prstGeom>
                  </pic:spPr>
                </pic:pic>
              </a:graphicData>
            </a:graphic>
          </wp:inline>
        </w:drawing>
      </w:r>
    </w:p>
    <w:p w:rsidR="005E20AD" w:rsidRPr="003013FF" w:rsidRDefault="005E20AD" w:rsidP="00863F3C">
      <w:pPr>
        <w:spacing w:after="0" w:line="240" w:lineRule="auto"/>
        <w:rPr>
          <w:rFonts w:ascii="Tahoma" w:hAnsi="Tahoma" w:cs="Tahoma"/>
          <w:color w:val="000000" w:themeColor="text1"/>
          <w:sz w:val="20"/>
          <w:szCs w:val="20"/>
        </w:rPr>
      </w:pPr>
    </w:p>
    <w:p w:rsidR="005E20AD" w:rsidRPr="003013FF" w:rsidRDefault="00863F3C" w:rsidP="00863F3C">
      <w:pPr>
        <w:spacing w:after="0" w:line="240" w:lineRule="auto"/>
        <w:rPr>
          <w:rFonts w:ascii="Tahoma" w:hAnsi="Tahoma" w:cs="Tahoma"/>
          <w:color w:val="000000" w:themeColor="text1"/>
          <w:sz w:val="20"/>
          <w:szCs w:val="20"/>
        </w:rPr>
      </w:pPr>
      <w:r w:rsidRPr="003013FF">
        <w:rPr>
          <w:rFonts w:ascii="Tahoma" w:hAnsi="Tahoma" w:cs="Tahoma"/>
          <w:noProof/>
          <w:color w:val="000000" w:themeColor="text1"/>
          <w:sz w:val="20"/>
          <w:szCs w:val="20"/>
          <w:lang w:eastAsia="pl-PL"/>
        </w:rPr>
        <w:drawing>
          <wp:anchor distT="0" distB="0" distL="114300" distR="114300" simplePos="0" relativeHeight="251659776" behindDoc="0" locked="0" layoutInCell="1" allowOverlap="1" wp14:anchorId="20333AEA" wp14:editId="6867D5E2">
            <wp:simplePos x="0" y="0"/>
            <wp:positionH relativeFrom="column">
              <wp:posOffset>1805388</wp:posOffset>
            </wp:positionH>
            <wp:positionV relativeFrom="paragraph">
              <wp:posOffset>8199</wp:posOffset>
            </wp:positionV>
            <wp:extent cx="2085975" cy="1028700"/>
            <wp:effectExtent l="0" t="0" r="9525" b="0"/>
            <wp:wrapNone/>
            <wp:docPr id="15" name="Obraz 15" descr="http://www.umwd.dolnyslask.pl/uploads/pics/DI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http://www.umwd.dolnyslask.pl/uploads/pics/DIP_logo.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85975" cy="1028700"/>
                    </a:xfrm>
                    <a:prstGeom prst="rect">
                      <a:avLst/>
                    </a:prstGeom>
                    <a:noFill/>
                    <a:ln>
                      <a:noFill/>
                    </a:ln>
                  </pic:spPr>
                </pic:pic>
              </a:graphicData>
            </a:graphic>
          </wp:anchor>
        </w:drawing>
      </w:r>
    </w:p>
    <w:p w:rsidR="00DC7417" w:rsidRPr="003013FF" w:rsidRDefault="00DC7417" w:rsidP="00863F3C">
      <w:pPr>
        <w:spacing w:after="0" w:line="240" w:lineRule="auto"/>
        <w:rPr>
          <w:rFonts w:ascii="Tahoma" w:hAnsi="Tahoma" w:cs="Tahoma"/>
          <w:sz w:val="20"/>
          <w:szCs w:val="20"/>
        </w:rPr>
      </w:pPr>
    </w:p>
    <w:sectPr w:rsidR="00DC7417" w:rsidRPr="003013FF" w:rsidSect="00C41932">
      <w:headerReference w:type="default" r:id="rId11"/>
      <w:footerReference w:type="default" r:id="rId12"/>
      <w:pgSz w:w="11906" w:h="16838" w:code="9"/>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19B" w:rsidRDefault="0009019B" w:rsidP="00955609">
      <w:pPr>
        <w:spacing w:after="0" w:line="240" w:lineRule="auto"/>
      </w:pPr>
      <w:r>
        <w:separator/>
      </w:r>
    </w:p>
  </w:endnote>
  <w:endnote w:type="continuationSeparator" w:id="0">
    <w:p w:rsidR="0009019B" w:rsidRDefault="0009019B" w:rsidP="0095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CE7" w:rsidRDefault="00210CE7" w:rsidP="005F5249">
    <w:pPr>
      <w:spacing w:after="0"/>
      <w:rPr>
        <w:rFonts w:asciiTheme="minorHAnsi" w:hAnsiTheme="minorHAnsi"/>
        <w:noProof/>
        <w:sz w:val="12"/>
        <w:szCs w:val="12"/>
        <w:lang w:eastAsia="pl-PL"/>
      </w:rPr>
    </w:pPr>
  </w:p>
  <w:p w:rsidR="00C41932" w:rsidRPr="00C41932" w:rsidRDefault="00793DDC" w:rsidP="005F5249">
    <w:pPr>
      <w:spacing w:after="0"/>
      <w:jc w:val="center"/>
      <w:rPr>
        <w:rFonts w:asciiTheme="minorHAnsi" w:hAnsiTheme="minorHAnsi"/>
        <w:noProof/>
        <w:sz w:val="12"/>
        <w:szCs w:val="12"/>
        <w:lang w:eastAsia="pl-PL"/>
      </w:rPr>
    </w:pPr>
    <w:r>
      <w:rPr>
        <w:rFonts w:asciiTheme="minorHAnsi" w:hAnsiTheme="minorHAnsi"/>
        <w:noProof/>
        <w:sz w:val="12"/>
        <w:szCs w:val="12"/>
        <w:lang w:eastAsia="pl-PL"/>
      </w:rPr>
      <w:pict>
        <v:rect id="_x0000_i1026" style="width:453.5pt;height:1pt" o:hralign="center" o:hrstd="t" o:hr="t" fillcolor="#a0a0a0" stroked="f"/>
      </w:pict>
    </w:r>
    <w:r w:rsidR="00C343DE" w:rsidRPr="00C343DE">
      <w:rPr>
        <w:rFonts w:asciiTheme="minorHAnsi" w:hAnsiTheme="minorHAnsi"/>
        <w:noProof/>
        <w:sz w:val="12"/>
        <w:szCs w:val="12"/>
        <w:lang w:eastAsia="pl-PL"/>
      </w:rPr>
      <w:drawing>
        <wp:inline distT="0" distB="0" distL="0" distR="0" wp14:anchorId="37FE4A85" wp14:editId="317D9793">
          <wp:extent cx="5333781" cy="614804"/>
          <wp:effectExtent l="0" t="0" r="635" b="0"/>
          <wp:docPr id="8" name="Obraz 7" descr="C:\Users\sstasiak\Desktop\FE_PR-DS-UE_EFS-poziom-PL-black.jpg"/>
          <wp:cNvGraphicFramePr/>
          <a:graphic xmlns:a="http://schemas.openxmlformats.org/drawingml/2006/main">
            <a:graphicData uri="http://schemas.openxmlformats.org/drawingml/2006/picture">
              <pic:pic xmlns:pic="http://schemas.openxmlformats.org/drawingml/2006/picture">
                <pic:nvPicPr>
                  <pic:cNvPr id="8" name="Obraz 7" descr="C:\Users\sstasiak\Desktop\FE_PR-DS-UE_EFS-poziom-PL-blac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3781" cy="614804"/>
                  </a:xfrm>
                  <a:prstGeom prst="rect">
                    <a:avLst/>
                  </a:prstGeom>
                  <a:noFill/>
                  <a:ln>
                    <a:noFill/>
                  </a:ln>
                </pic:spPr>
              </pic:pic>
            </a:graphicData>
          </a:graphic>
        </wp:inline>
      </w:drawing>
    </w:r>
  </w:p>
  <w:p w:rsidR="009F0B6E" w:rsidRDefault="009F0B6E" w:rsidP="005F5249">
    <w:pPr>
      <w:spacing w:after="0"/>
      <w:jc w:val="center"/>
      <w:rPr>
        <w:b/>
        <w:i/>
        <w:sz w:val="16"/>
        <w:szCs w:val="16"/>
      </w:rPr>
    </w:pPr>
    <w:r>
      <w:rPr>
        <w:b/>
        <w:i/>
        <w:sz w:val="16"/>
        <w:szCs w:val="16"/>
      </w:rPr>
      <w:t xml:space="preserve">Projekt </w:t>
    </w:r>
    <w:r w:rsidR="00817174">
      <w:rPr>
        <w:b/>
        <w:i/>
        <w:sz w:val="16"/>
        <w:szCs w:val="16"/>
      </w:rPr>
      <w:t xml:space="preserve">współfinansowany przez Unię Europejską ze środków Pomocy Technicznej Regionalnego Programu Operacyjnego Województwa Dolnośląskiego </w:t>
    </w:r>
  </w:p>
  <w:p w:rsidR="00955609" w:rsidRDefault="00817174" w:rsidP="005F5249">
    <w:pPr>
      <w:spacing w:after="0"/>
      <w:jc w:val="center"/>
      <w:rPr>
        <w:b/>
        <w:i/>
        <w:sz w:val="16"/>
        <w:szCs w:val="16"/>
      </w:rPr>
    </w:pPr>
    <w:r>
      <w:rPr>
        <w:b/>
        <w:i/>
        <w:sz w:val="16"/>
        <w:szCs w:val="16"/>
      </w:rPr>
      <w:t xml:space="preserve">2014-2020 oraz z budżetu Samorządu Województwa Dolnośląskiego. </w:t>
    </w:r>
  </w:p>
  <w:p w:rsidR="00955609" w:rsidRDefault="00955609" w:rsidP="005F52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19B" w:rsidRDefault="0009019B" w:rsidP="00955609">
      <w:pPr>
        <w:spacing w:after="0" w:line="240" w:lineRule="auto"/>
      </w:pPr>
      <w:r>
        <w:separator/>
      </w:r>
    </w:p>
  </w:footnote>
  <w:footnote w:type="continuationSeparator" w:id="0">
    <w:p w:rsidR="0009019B" w:rsidRDefault="0009019B" w:rsidP="0095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249" w:rsidRDefault="00210CE7" w:rsidP="0010715F">
    <w:pPr>
      <w:spacing w:after="0"/>
      <w:jc w:val="right"/>
      <w:rPr>
        <w:rFonts w:ascii="Verdana" w:hAnsi="Verdana"/>
        <w:noProof/>
        <w:color w:val="000000"/>
        <w:sz w:val="14"/>
        <w:szCs w:val="14"/>
      </w:rPr>
    </w:pPr>
    <w:r>
      <w:rPr>
        <w:noProof/>
        <w:lang w:eastAsia="pl-PL"/>
      </w:rPr>
      <w:drawing>
        <wp:inline distT="0" distB="0" distL="0" distR="0" wp14:anchorId="1BCDA041" wp14:editId="3A89A878">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55609" w:rsidRPr="005F5249" w:rsidRDefault="00955609" w:rsidP="0010715F">
    <w:pPr>
      <w:spacing w:after="0"/>
      <w:jc w:val="right"/>
      <w:rPr>
        <w:rFonts w:asciiTheme="minorHAnsi" w:hAnsiTheme="minorHAnsi"/>
        <w:noProof/>
        <w:sz w:val="16"/>
        <w:szCs w:val="16"/>
        <w:u w:val="single"/>
        <w:lang w:eastAsia="pl-PL"/>
      </w:rPr>
    </w:pPr>
    <w:r w:rsidRPr="005F5249">
      <w:rPr>
        <w:rFonts w:asciiTheme="minorHAnsi" w:hAnsiTheme="minorHAnsi"/>
        <w:noProof/>
        <w:color w:val="000000"/>
        <w:sz w:val="16"/>
        <w:szCs w:val="16"/>
      </w:rPr>
      <w:t>Ul. Strzegomska 2-4, 53-611 Wrocław, tel. +48 71</w:t>
    </w:r>
    <w:r w:rsidR="0010715F">
      <w:rPr>
        <w:rFonts w:asciiTheme="minorHAnsi" w:hAnsiTheme="minorHAnsi"/>
        <w:noProof/>
        <w:color w:val="000000"/>
        <w:sz w:val="16"/>
        <w:szCs w:val="16"/>
      </w:rPr>
      <w:t xml:space="preserve"> 776 58 00, </w:t>
    </w:r>
  </w:p>
  <w:p w:rsidR="00864BE8" w:rsidRDefault="00793DDC" w:rsidP="0010715F">
    <w:pPr>
      <w:pStyle w:val="Stopka"/>
      <w:jc w:val="right"/>
      <w:rPr>
        <w:sz w:val="16"/>
        <w:szCs w:val="16"/>
      </w:rPr>
    </w:pPr>
    <w:hyperlink r:id="rId2" w:history="1">
      <w:r w:rsidR="0010715F" w:rsidRPr="0010715F">
        <w:rPr>
          <w:rStyle w:val="Hipercze"/>
          <w:sz w:val="16"/>
          <w:szCs w:val="16"/>
        </w:rPr>
        <w:t>sekretariat@dip.dolnyslask.pl</w:t>
      </w:r>
    </w:hyperlink>
    <w:r w:rsidR="0010715F" w:rsidRPr="0010715F">
      <w:rPr>
        <w:sz w:val="16"/>
        <w:szCs w:val="16"/>
      </w:rPr>
      <w:t xml:space="preserve">, </w:t>
    </w:r>
    <w:hyperlink r:id="rId3" w:history="1">
      <w:r w:rsidR="00864BE8" w:rsidRPr="009D450E">
        <w:rPr>
          <w:rStyle w:val="Hipercze"/>
          <w:sz w:val="16"/>
          <w:szCs w:val="16"/>
        </w:rPr>
        <w:t>www.dip.dolnyslask.pl</w:t>
      </w:r>
    </w:hyperlink>
  </w:p>
  <w:p w:rsidR="00955609" w:rsidRPr="005F5249" w:rsidRDefault="00793DDC" w:rsidP="005F5249">
    <w:pPr>
      <w:spacing w:after="0" w:line="240" w:lineRule="auto"/>
      <w:jc w:val="center"/>
      <w:rPr>
        <w:noProof/>
        <w:sz w:val="16"/>
        <w:szCs w:val="16"/>
        <w:lang w:eastAsia="pl-PL"/>
      </w:rPr>
    </w:pPr>
    <w:r>
      <w:rPr>
        <w:rFonts w:asciiTheme="minorHAnsi" w:hAnsiTheme="minorHAnsi"/>
        <w:noProof/>
        <w:sz w:val="12"/>
        <w:szCs w:val="12"/>
        <w:lang w:eastAsia="pl-PL"/>
      </w:rPr>
      <w:pict>
        <v:rect id="_x0000_i1025" style="width:453.5pt;height:1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565"/>
    <w:multiLevelType w:val="hybridMultilevel"/>
    <w:tmpl w:val="940C0F96"/>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036D1DE0"/>
    <w:multiLevelType w:val="hybridMultilevel"/>
    <w:tmpl w:val="3B8E3510"/>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 w15:restartNumberingAfterBreak="0">
    <w:nsid w:val="04421108"/>
    <w:multiLevelType w:val="hybridMultilevel"/>
    <w:tmpl w:val="14429492"/>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071A33AA"/>
    <w:multiLevelType w:val="hybridMultilevel"/>
    <w:tmpl w:val="779058F0"/>
    <w:lvl w:ilvl="0" w:tplc="78B096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35338E"/>
    <w:multiLevelType w:val="hybridMultilevel"/>
    <w:tmpl w:val="A9D0044C"/>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5" w15:restartNumberingAfterBreak="0">
    <w:nsid w:val="0A3844B8"/>
    <w:multiLevelType w:val="hybridMultilevel"/>
    <w:tmpl w:val="2D0A288A"/>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0A7C6B8A"/>
    <w:multiLevelType w:val="hybridMultilevel"/>
    <w:tmpl w:val="B1D01F64"/>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0CDC0513"/>
    <w:multiLevelType w:val="hybridMultilevel"/>
    <w:tmpl w:val="9CD642A6"/>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8" w15:restartNumberingAfterBreak="0">
    <w:nsid w:val="0EBD1DA6"/>
    <w:multiLevelType w:val="hybridMultilevel"/>
    <w:tmpl w:val="2B64F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216ED"/>
    <w:multiLevelType w:val="hybridMultilevel"/>
    <w:tmpl w:val="3E70D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9B39B9"/>
    <w:multiLevelType w:val="hybridMultilevel"/>
    <w:tmpl w:val="A348A834"/>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1" w15:restartNumberingAfterBreak="0">
    <w:nsid w:val="16EE4A6C"/>
    <w:multiLevelType w:val="hybridMultilevel"/>
    <w:tmpl w:val="FA9AB204"/>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2" w15:restartNumberingAfterBreak="0">
    <w:nsid w:val="1CEE02E9"/>
    <w:multiLevelType w:val="hybridMultilevel"/>
    <w:tmpl w:val="1D54974C"/>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3" w15:restartNumberingAfterBreak="0">
    <w:nsid w:val="1F581F07"/>
    <w:multiLevelType w:val="hybridMultilevel"/>
    <w:tmpl w:val="83861E5A"/>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20C3141F"/>
    <w:multiLevelType w:val="hybridMultilevel"/>
    <w:tmpl w:val="47AE5F82"/>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5" w15:restartNumberingAfterBreak="0">
    <w:nsid w:val="237C0F9E"/>
    <w:multiLevelType w:val="hybridMultilevel"/>
    <w:tmpl w:val="65421484"/>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15:restartNumberingAfterBreak="0">
    <w:nsid w:val="23D26AE9"/>
    <w:multiLevelType w:val="hybridMultilevel"/>
    <w:tmpl w:val="C37E525C"/>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7" w15:restartNumberingAfterBreak="0">
    <w:nsid w:val="24FB7525"/>
    <w:multiLevelType w:val="hybridMultilevel"/>
    <w:tmpl w:val="FEE2AC16"/>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8" w15:restartNumberingAfterBreak="0">
    <w:nsid w:val="2753676E"/>
    <w:multiLevelType w:val="hybridMultilevel"/>
    <w:tmpl w:val="A6467E4E"/>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9" w15:restartNumberingAfterBreak="0">
    <w:nsid w:val="284A4EE0"/>
    <w:multiLevelType w:val="hybridMultilevel"/>
    <w:tmpl w:val="710EC4E8"/>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0" w15:restartNumberingAfterBreak="0">
    <w:nsid w:val="28672AD8"/>
    <w:multiLevelType w:val="hybridMultilevel"/>
    <w:tmpl w:val="421A4652"/>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1" w15:restartNumberingAfterBreak="0">
    <w:nsid w:val="2F3072D1"/>
    <w:multiLevelType w:val="hybridMultilevel"/>
    <w:tmpl w:val="E766C542"/>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2" w15:restartNumberingAfterBreak="0">
    <w:nsid w:val="2F4817E1"/>
    <w:multiLevelType w:val="hybridMultilevel"/>
    <w:tmpl w:val="ABA6AD94"/>
    <w:lvl w:ilvl="0" w:tplc="3BE299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1F25C47"/>
    <w:multiLevelType w:val="hybridMultilevel"/>
    <w:tmpl w:val="9DBCD22E"/>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4" w15:restartNumberingAfterBreak="0">
    <w:nsid w:val="321A3AD4"/>
    <w:multiLevelType w:val="hybridMultilevel"/>
    <w:tmpl w:val="7F6E20BE"/>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5" w15:restartNumberingAfterBreak="0">
    <w:nsid w:val="32837A36"/>
    <w:multiLevelType w:val="hybridMultilevel"/>
    <w:tmpl w:val="A568F130"/>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6" w15:restartNumberingAfterBreak="0">
    <w:nsid w:val="34810619"/>
    <w:multiLevelType w:val="hybridMultilevel"/>
    <w:tmpl w:val="326A9798"/>
    <w:lvl w:ilvl="0" w:tplc="3BE299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5082DAF"/>
    <w:multiLevelType w:val="hybridMultilevel"/>
    <w:tmpl w:val="B1D01F64"/>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8" w15:restartNumberingAfterBreak="0">
    <w:nsid w:val="357B6C3A"/>
    <w:multiLevelType w:val="hybridMultilevel"/>
    <w:tmpl w:val="7FEE708A"/>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9" w15:restartNumberingAfterBreak="0">
    <w:nsid w:val="3A161E0B"/>
    <w:multiLevelType w:val="hybridMultilevel"/>
    <w:tmpl w:val="1938ECFA"/>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0" w15:restartNumberingAfterBreak="0">
    <w:nsid w:val="425569B1"/>
    <w:multiLevelType w:val="hybridMultilevel"/>
    <w:tmpl w:val="E4682938"/>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1" w15:restartNumberingAfterBreak="0">
    <w:nsid w:val="42556D74"/>
    <w:multiLevelType w:val="hybridMultilevel"/>
    <w:tmpl w:val="CC6CDFCA"/>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2" w15:restartNumberingAfterBreak="0">
    <w:nsid w:val="4492624C"/>
    <w:multiLevelType w:val="hybridMultilevel"/>
    <w:tmpl w:val="A52E46EE"/>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3" w15:restartNumberingAfterBreak="0">
    <w:nsid w:val="459C352E"/>
    <w:multiLevelType w:val="hybridMultilevel"/>
    <w:tmpl w:val="057CE5BC"/>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4" w15:restartNumberingAfterBreak="0">
    <w:nsid w:val="467B0F10"/>
    <w:multiLevelType w:val="hybridMultilevel"/>
    <w:tmpl w:val="A9023DCC"/>
    <w:lvl w:ilvl="0" w:tplc="3D845D12">
      <w:start w:val="1"/>
      <w:numFmt w:val="decimal"/>
      <w:lvlText w:val="%1)"/>
      <w:lvlJc w:val="left"/>
      <w:pPr>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F3F63B1"/>
    <w:multiLevelType w:val="hybridMultilevel"/>
    <w:tmpl w:val="8CC85136"/>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6" w15:restartNumberingAfterBreak="0">
    <w:nsid w:val="572D2E62"/>
    <w:multiLevelType w:val="hybridMultilevel"/>
    <w:tmpl w:val="69C29706"/>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7" w15:restartNumberingAfterBreak="0">
    <w:nsid w:val="5B256F1E"/>
    <w:multiLevelType w:val="hybridMultilevel"/>
    <w:tmpl w:val="45425958"/>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8" w15:restartNumberingAfterBreak="0">
    <w:nsid w:val="60E46845"/>
    <w:multiLevelType w:val="hybridMultilevel"/>
    <w:tmpl w:val="EF6EF168"/>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9" w15:restartNumberingAfterBreak="0">
    <w:nsid w:val="7B7D2ADE"/>
    <w:multiLevelType w:val="hybridMultilevel"/>
    <w:tmpl w:val="B9C89FBE"/>
    <w:lvl w:ilvl="0" w:tplc="3D845D1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num w:numId="1">
    <w:abstractNumId w:val="34"/>
  </w:num>
  <w:num w:numId="2">
    <w:abstractNumId w:val="32"/>
  </w:num>
  <w:num w:numId="3">
    <w:abstractNumId w:val="25"/>
  </w:num>
  <w:num w:numId="4">
    <w:abstractNumId w:val="28"/>
  </w:num>
  <w:num w:numId="5">
    <w:abstractNumId w:val="36"/>
  </w:num>
  <w:num w:numId="6">
    <w:abstractNumId w:val="14"/>
  </w:num>
  <w:num w:numId="7">
    <w:abstractNumId w:val="29"/>
  </w:num>
  <w:num w:numId="8">
    <w:abstractNumId w:val="18"/>
  </w:num>
  <w:num w:numId="9">
    <w:abstractNumId w:val="35"/>
  </w:num>
  <w:num w:numId="10">
    <w:abstractNumId w:val="19"/>
  </w:num>
  <w:num w:numId="11">
    <w:abstractNumId w:val="37"/>
  </w:num>
  <w:num w:numId="12">
    <w:abstractNumId w:val="20"/>
  </w:num>
  <w:num w:numId="13">
    <w:abstractNumId w:val="31"/>
  </w:num>
  <w:num w:numId="14">
    <w:abstractNumId w:val="13"/>
  </w:num>
  <w:num w:numId="15">
    <w:abstractNumId w:val="2"/>
  </w:num>
  <w:num w:numId="16">
    <w:abstractNumId w:val="12"/>
  </w:num>
  <w:num w:numId="17">
    <w:abstractNumId w:val="10"/>
  </w:num>
  <w:num w:numId="18">
    <w:abstractNumId w:val="1"/>
  </w:num>
  <w:num w:numId="19">
    <w:abstractNumId w:val="24"/>
  </w:num>
  <w:num w:numId="20">
    <w:abstractNumId w:val="5"/>
  </w:num>
  <w:num w:numId="21">
    <w:abstractNumId w:val="33"/>
  </w:num>
  <w:num w:numId="22">
    <w:abstractNumId w:val="21"/>
  </w:num>
  <w:num w:numId="23">
    <w:abstractNumId w:val="17"/>
  </w:num>
  <w:num w:numId="24">
    <w:abstractNumId w:val="15"/>
  </w:num>
  <w:num w:numId="25">
    <w:abstractNumId w:val="22"/>
  </w:num>
  <w:num w:numId="26">
    <w:abstractNumId w:val="26"/>
  </w:num>
  <w:num w:numId="27">
    <w:abstractNumId w:val="6"/>
  </w:num>
  <w:num w:numId="28">
    <w:abstractNumId w:val="23"/>
  </w:num>
  <w:num w:numId="29">
    <w:abstractNumId w:val="7"/>
  </w:num>
  <w:num w:numId="30">
    <w:abstractNumId w:val="0"/>
  </w:num>
  <w:num w:numId="31">
    <w:abstractNumId w:val="30"/>
  </w:num>
  <w:num w:numId="32">
    <w:abstractNumId w:val="38"/>
  </w:num>
  <w:num w:numId="33">
    <w:abstractNumId w:val="39"/>
  </w:num>
  <w:num w:numId="34">
    <w:abstractNumId w:val="4"/>
  </w:num>
  <w:num w:numId="35">
    <w:abstractNumId w:val="11"/>
  </w:num>
  <w:num w:numId="36">
    <w:abstractNumId w:val="16"/>
  </w:num>
  <w:num w:numId="37">
    <w:abstractNumId w:val="27"/>
  </w:num>
  <w:num w:numId="38">
    <w:abstractNumId w:val="9"/>
  </w:num>
  <w:num w:numId="39">
    <w:abstractNumId w:val="3"/>
  </w:num>
  <w:num w:numId="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D59"/>
    <w:rsid w:val="00001B62"/>
    <w:rsid w:val="0000469E"/>
    <w:rsid w:val="00005056"/>
    <w:rsid w:val="0002056B"/>
    <w:rsid w:val="0002375E"/>
    <w:rsid w:val="00032D85"/>
    <w:rsid w:val="0003576A"/>
    <w:rsid w:val="00040786"/>
    <w:rsid w:val="00053968"/>
    <w:rsid w:val="00054185"/>
    <w:rsid w:val="0005458D"/>
    <w:rsid w:val="00055653"/>
    <w:rsid w:val="00057D79"/>
    <w:rsid w:val="00060991"/>
    <w:rsid w:val="000614B9"/>
    <w:rsid w:val="00061ABE"/>
    <w:rsid w:val="00062408"/>
    <w:rsid w:val="00065794"/>
    <w:rsid w:val="000874E4"/>
    <w:rsid w:val="0009019B"/>
    <w:rsid w:val="00091448"/>
    <w:rsid w:val="00095EAB"/>
    <w:rsid w:val="000A037C"/>
    <w:rsid w:val="000A6FEC"/>
    <w:rsid w:val="000A7CCD"/>
    <w:rsid w:val="000B1445"/>
    <w:rsid w:val="000B1707"/>
    <w:rsid w:val="000C7FCA"/>
    <w:rsid w:val="000D1605"/>
    <w:rsid w:val="000E23D5"/>
    <w:rsid w:val="000E6A79"/>
    <w:rsid w:val="000E7243"/>
    <w:rsid w:val="000E7F89"/>
    <w:rsid w:val="000F6BBD"/>
    <w:rsid w:val="000F7B04"/>
    <w:rsid w:val="0010715F"/>
    <w:rsid w:val="00113252"/>
    <w:rsid w:val="00126520"/>
    <w:rsid w:val="00130204"/>
    <w:rsid w:val="00130A97"/>
    <w:rsid w:val="001337B3"/>
    <w:rsid w:val="001338E3"/>
    <w:rsid w:val="0014329C"/>
    <w:rsid w:val="00143881"/>
    <w:rsid w:val="001501D8"/>
    <w:rsid w:val="001542F6"/>
    <w:rsid w:val="00157BD4"/>
    <w:rsid w:val="00170897"/>
    <w:rsid w:val="00174913"/>
    <w:rsid w:val="00174D2D"/>
    <w:rsid w:val="00184F90"/>
    <w:rsid w:val="001B1582"/>
    <w:rsid w:val="001B6288"/>
    <w:rsid w:val="001B7C8E"/>
    <w:rsid w:val="001C718E"/>
    <w:rsid w:val="001D17B0"/>
    <w:rsid w:val="001D4770"/>
    <w:rsid w:val="001E0F5F"/>
    <w:rsid w:val="001E111A"/>
    <w:rsid w:val="001F4E6B"/>
    <w:rsid w:val="00202B39"/>
    <w:rsid w:val="00210CE7"/>
    <w:rsid w:val="00213D83"/>
    <w:rsid w:val="00216779"/>
    <w:rsid w:val="002178C4"/>
    <w:rsid w:val="002207A6"/>
    <w:rsid w:val="00223B8B"/>
    <w:rsid w:val="00223F3B"/>
    <w:rsid w:val="00224C8B"/>
    <w:rsid w:val="00231672"/>
    <w:rsid w:val="002321CA"/>
    <w:rsid w:val="002326D6"/>
    <w:rsid w:val="002340F1"/>
    <w:rsid w:val="00252735"/>
    <w:rsid w:val="002615A9"/>
    <w:rsid w:val="0026236F"/>
    <w:rsid w:val="00265ED3"/>
    <w:rsid w:val="0026791E"/>
    <w:rsid w:val="0027480C"/>
    <w:rsid w:val="00277021"/>
    <w:rsid w:val="002771E4"/>
    <w:rsid w:val="002869DA"/>
    <w:rsid w:val="00295C4D"/>
    <w:rsid w:val="002A26AE"/>
    <w:rsid w:val="002A347D"/>
    <w:rsid w:val="002A4FEA"/>
    <w:rsid w:val="002B0833"/>
    <w:rsid w:val="002B1777"/>
    <w:rsid w:val="002C441E"/>
    <w:rsid w:val="002C5FBF"/>
    <w:rsid w:val="002D68A4"/>
    <w:rsid w:val="003013FF"/>
    <w:rsid w:val="00313158"/>
    <w:rsid w:val="00313EB7"/>
    <w:rsid w:val="0031648A"/>
    <w:rsid w:val="0032761A"/>
    <w:rsid w:val="00332431"/>
    <w:rsid w:val="00337A19"/>
    <w:rsid w:val="00344DF9"/>
    <w:rsid w:val="003455F5"/>
    <w:rsid w:val="00354A16"/>
    <w:rsid w:val="00357F91"/>
    <w:rsid w:val="0036317E"/>
    <w:rsid w:val="00366A54"/>
    <w:rsid w:val="0037008D"/>
    <w:rsid w:val="003730F0"/>
    <w:rsid w:val="003832F8"/>
    <w:rsid w:val="00383D63"/>
    <w:rsid w:val="003A2326"/>
    <w:rsid w:val="003A521C"/>
    <w:rsid w:val="003B6FD9"/>
    <w:rsid w:val="003C6CC4"/>
    <w:rsid w:val="003C7818"/>
    <w:rsid w:val="003D65EE"/>
    <w:rsid w:val="003D6DF5"/>
    <w:rsid w:val="003E3A29"/>
    <w:rsid w:val="003E6C72"/>
    <w:rsid w:val="0043317B"/>
    <w:rsid w:val="004360BD"/>
    <w:rsid w:val="004366B0"/>
    <w:rsid w:val="004429DE"/>
    <w:rsid w:val="00453C22"/>
    <w:rsid w:val="004600BF"/>
    <w:rsid w:val="00466337"/>
    <w:rsid w:val="00471460"/>
    <w:rsid w:val="00471F25"/>
    <w:rsid w:val="00474B9F"/>
    <w:rsid w:val="00477F20"/>
    <w:rsid w:val="00483119"/>
    <w:rsid w:val="00483737"/>
    <w:rsid w:val="0049750D"/>
    <w:rsid w:val="004A2423"/>
    <w:rsid w:val="004A6B9C"/>
    <w:rsid w:val="004A75ED"/>
    <w:rsid w:val="004B63E0"/>
    <w:rsid w:val="004C00A3"/>
    <w:rsid w:val="004C1513"/>
    <w:rsid w:val="004D0BC1"/>
    <w:rsid w:val="004D48FA"/>
    <w:rsid w:val="004F16C8"/>
    <w:rsid w:val="00501853"/>
    <w:rsid w:val="005074FF"/>
    <w:rsid w:val="00507637"/>
    <w:rsid w:val="00513722"/>
    <w:rsid w:val="00514CE0"/>
    <w:rsid w:val="005159A8"/>
    <w:rsid w:val="00532EC2"/>
    <w:rsid w:val="0053751B"/>
    <w:rsid w:val="0054105F"/>
    <w:rsid w:val="00567496"/>
    <w:rsid w:val="00571DF3"/>
    <w:rsid w:val="005A2EFE"/>
    <w:rsid w:val="005B0589"/>
    <w:rsid w:val="005B2AC6"/>
    <w:rsid w:val="005C1C83"/>
    <w:rsid w:val="005C33F4"/>
    <w:rsid w:val="005C5B74"/>
    <w:rsid w:val="005D5249"/>
    <w:rsid w:val="005D782E"/>
    <w:rsid w:val="005E20AD"/>
    <w:rsid w:val="005E5A9F"/>
    <w:rsid w:val="005F5249"/>
    <w:rsid w:val="00600052"/>
    <w:rsid w:val="0060224A"/>
    <w:rsid w:val="00605B16"/>
    <w:rsid w:val="00606161"/>
    <w:rsid w:val="00617099"/>
    <w:rsid w:val="006175C0"/>
    <w:rsid w:val="0062172F"/>
    <w:rsid w:val="0063332F"/>
    <w:rsid w:val="00640B01"/>
    <w:rsid w:val="00641BD3"/>
    <w:rsid w:val="00661B0B"/>
    <w:rsid w:val="00661B4A"/>
    <w:rsid w:val="006632B2"/>
    <w:rsid w:val="00665B36"/>
    <w:rsid w:val="00665E1B"/>
    <w:rsid w:val="00680542"/>
    <w:rsid w:val="00682F78"/>
    <w:rsid w:val="00687756"/>
    <w:rsid w:val="006A0151"/>
    <w:rsid w:val="006A65A1"/>
    <w:rsid w:val="006B2353"/>
    <w:rsid w:val="006B57C6"/>
    <w:rsid w:val="006C0CF1"/>
    <w:rsid w:val="006C4046"/>
    <w:rsid w:val="006D045F"/>
    <w:rsid w:val="006D7F7A"/>
    <w:rsid w:val="006E3B2A"/>
    <w:rsid w:val="006E4D4B"/>
    <w:rsid w:val="006E5AE3"/>
    <w:rsid w:val="006E66FC"/>
    <w:rsid w:val="006F3BAC"/>
    <w:rsid w:val="00710314"/>
    <w:rsid w:val="0071084D"/>
    <w:rsid w:val="00714E0B"/>
    <w:rsid w:val="00717005"/>
    <w:rsid w:val="00727C4C"/>
    <w:rsid w:val="00736BA6"/>
    <w:rsid w:val="0074522F"/>
    <w:rsid w:val="00747216"/>
    <w:rsid w:val="0075690A"/>
    <w:rsid w:val="007579F5"/>
    <w:rsid w:val="00764631"/>
    <w:rsid w:val="0077704B"/>
    <w:rsid w:val="00777661"/>
    <w:rsid w:val="00781410"/>
    <w:rsid w:val="00782075"/>
    <w:rsid w:val="00782E99"/>
    <w:rsid w:val="007873D6"/>
    <w:rsid w:val="00791C3B"/>
    <w:rsid w:val="00793DDC"/>
    <w:rsid w:val="007951BE"/>
    <w:rsid w:val="007971B2"/>
    <w:rsid w:val="007A319D"/>
    <w:rsid w:val="007A47DC"/>
    <w:rsid w:val="007B6ED0"/>
    <w:rsid w:val="007C3372"/>
    <w:rsid w:val="007C40C3"/>
    <w:rsid w:val="007C775C"/>
    <w:rsid w:val="007D05D0"/>
    <w:rsid w:val="007E58F6"/>
    <w:rsid w:val="007F2250"/>
    <w:rsid w:val="00816824"/>
    <w:rsid w:val="00817174"/>
    <w:rsid w:val="008173A2"/>
    <w:rsid w:val="00821C0A"/>
    <w:rsid w:val="00821E3F"/>
    <w:rsid w:val="00822F16"/>
    <w:rsid w:val="008249A0"/>
    <w:rsid w:val="008318D6"/>
    <w:rsid w:val="00836782"/>
    <w:rsid w:val="00840F0C"/>
    <w:rsid w:val="008445BB"/>
    <w:rsid w:val="0084697A"/>
    <w:rsid w:val="00860381"/>
    <w:rsid w:val="00863F3C"/>
    <w:rsid w:val="00864BE8"/>
    <w:rsid w:val="00871F6F"/>
    <w:rsid w:val="00872C0E"/>
    <w:rsid w:val="008760CF"/>
    <w:rsid w:val="00876696"/>
    <w:rsid w:val="0088290C"/>
    <w:rsid w:val="008863E3"/>
    <w:rsid w:val="00892D71"/>
    <w:rsid w:val="00896DB8"/>
    <w:rsid w:val="008A4002"/>
    <w:rsid w:val="008A4509"/>
    <w:rsid w:val="008B117D"/>
    <w:rsid w:val="008B6DA3"/>
    <w:rsid w:val="008B71CE"/>
    <w:rsid w:val="008B7D7B"/>
    <w:rsid w:val="008C3661"/>
    <w:rsid w:val="008C4D90"/>
    <w:rsid w:val="0090181E"/>
    <w:rsid w:val="00907362"/>
    <w:rsid w:val="00910359"/>
    <w:rsid w:val="00913467"/>
    <w:rsid w:val="00914240"/>
    <w:rsid w:val="0091499E"/>
    <w:rsid w:val="00923185"/>
    <w:rsid w:val="00927AF1"/>
    <w:rsid w:val="009324FC"/>
    <w:rsid w:val="00936F8B"/>
    <w:rsid w:val="009409FF"/>
    <w:rsid w:val="009432B0"/>
    <w:rsid w:val="00943646"/>
    <w:rsid w:val="0094643A"/>
    <w:rsid w:val="00951BD2"/>
    <w:rsid w:val="00952C7B"/>
    <w:rsid w:val="00953751"/>
    <w:rsid w:val="00953B0C"/>
    <w:rsid w:val="00955609"/>
    <w:rsid w:val="00961A5B"/>
    <w:rsid w:val="009639D2"/>
    <w:rsid w:val="00977644"/>
    <w:rsid w:val="00984D33"/>
    <w:rsid w:val="009854A0"/>
    <w:rsid w:val="009916C4"/>
    <w:rsid w:val="009974A8"/>
    <w:rsid w:val="009A1C0C"/>
    <w:rsid w:val="009A5DF3"/>
    <w:rsid w:val="009B0DAA"/>
    <w:rsid w:val="009B1036"/>
    <w:rsid w:val="009B1CF0"/>
    <w:rsid w:val="009B7670"/>
    <w:rsid w:val="009C2CFB"/>
    <w:rsid w:val="009C46C6"/>
    <w:rsid w:val="009C5513"/>
    <w:rsid w:val="009D5319"/>
    <w:rsid w:val="009E3A1F"/>
    <w:rsid w:val="009E6C14"/>
    <w:rsid w:val="009F0B6E"/>
    <w:rsid w:val="009F4F92"/>
    <w:rsid w:val="009F55FD"/>
    <w:rsid w:val="009F7655"/>
    <w:rsid w:val="00A0036B"/>
    <w:rsid w:val="00A005CD"/>
    <w:rsid w:val="00A24ECD"/>
    <w:rsid w:val="00A30E46"/>
    <w:rsid w:val="00A31149"/>
    <w:rsid w:val="00A346CF"/>
    <w:rsid w:val="00A6211B"/>
    <w:rsid w:val="00A6466C"/>
    <w:rsid w:val="00A75393"/>
    <w:rsid w:val="00AA1FC6"/>
    <w:rsid w:val="00AA447F"/>
    <w:rsid w:val="00AA7062"/>
    <w:rsid w:val="00AB16C0"/>
    <w:rsid w:val="00AB62FE"/>
    <w:rsid w:val="00AC314F"/>
    <w:rsid w:val="00AD2318"/>
    <w:rsid w:val="00AE7157"/>
    <w:rsid w:val="00AE76B1"/>
    <w:rsid w:val="00AF200E"/>
    <w:rsid w:val="00B02F7E"/>
    <w:rsid w:val="00B0392D"/>
    <w:rsid w:val="00B03E50"/>
    <w:rsid w:val="00B05FE1"/>
    <w:rsid w:val="00B10EA9"/>
    <w:rsid w:val="00B170FC"/>
    <w:rsid w:val="00B17D59"/>
    <w:rsid w:val="00B321F6"/>
    <w:rsid w:val="00B40913"/>
    <w:rsid w:val="00B4370D"/>
    <w:rsid w:val="00B50191"/>
    <w:rsid w:val="00B535A5"/>
    <w:rsid w:val="00B559A8"/>
    <w:rsid w:val="00B66310"/>
    <w:rsid w:val="00B6645A"/>
    <w:rsid w:val="00B668F1"/>
    <w:rsid w:val="00B6728F"/>
    <w:rsid w:val="00B86D59"/>
    <w:rsid w:val="00B91944"/>
    <w:rsid w:val="00B977AC"/>
    <w:rsid w:val="00BA106D"/>
    <w:rsid w:val="00BA2C13"/>
    <w:rsid w:val="00BA2E00"/>
    <w:rsid w:val="00BA3066"/>
    <w:rsid w:val="00BD5467"/>
    <w:rsid w:val="00BD5784"/>
    <w:rsid w:val="00BE270B"/>
    <w:rsid w:val="00BE54CA"/>
    <w:rsid w:val="00BF52F8"/>
    <w:rsid w:val="00BF7276"/>
    <w:rsid w:val="00C047B6"/>
    <w:rsid w:val="00C07BCB"/>
    <w:rsid w:val="00C1467B"/>
    <w:rsid w:val="00C16978"/>
    <w:rsid w:val="00C25C05"/>
    <w:rsid w:val="00C26281"/>
    <w:rsid w:val="00C26A43"/>
    <w:rsid w:val="00C343DE"/>
    <w:rsid w:val="00C4111A"/>
    <w:rsid w:val="00C41932"/>
    <w:rsid w:val="00C4253E"/>
    <w:rsid w:val="00C42A1B"/>
    <w:rsid w:val="00C45CEE"/>
    <w:rsid w:val="00C51BA6"/>
    <w:rsid w:val="00C64572"/>
    <w:rsid w:val="00C70116"/>
    <w:rsid w:val="00C86B90"/>
    <w:rsid w:val="00CA5B8A"/>
    <w:rsid w:val="00CB1FAA"/>
    <w:rsid w:val="00CB4522"/>
    <w:rsid w:val="00CB4814"/>
    <w:rsid w:val="00CC26F7"/>
    <w:rsid w:val="00CC3BE0"/>
    <w:rsid w:val="00CE4CE2"/>
    <w:rsid w:val="00CE6E87"/>
    <w:rsid w:val="00CF4B04"/>
    <w:rsid w:val="00CF6F12"/>
    <w:rsid w:val="00D00456"/>
    <w:rsid w:val="00D01AD7"/>
    <w:rsid w:val="00D044D4"/>
    <w:rsid w:val="00D04A15"/>
    <w:rsid w:val="00D062FC"/>
    <w:rsid w:val="00D07DB0"/>
    <w:rsid w:val="00D11E51"/>
    <w:rsid w:val="00D2204C"/>
    <w:rsid w:val="00D22355"/>
    <w:rsid w:val="00D26DBB"/>
    <w:rsid w:val="00D30BCA"/>
    <w:rsid w:val="00D3250A"/>
    <w:rsid w:val="00D3515A"/>
    <w:rsid w:val="00D36B8A"/>
    <w:rsid w:val="00D3752D"/>
    <w:rsid w:val="00D42A1E"/>
    <w:rsid w:val="00D50EC2"/>
    <w:rsid w:val="00D517E6"/>
    <w:rsid w:val="00D51F66"/>
    <w:rsid w:val="00D54ABB"/>
    <w:rsid w:val="00D65B40"/>
    <w:rsid w:val="00D82DEF"/>
    <w:rsid w:val="00D83D24"/>
    <w:rsid w:val="00D83DF6"/>
    <w:rsid w:val="00D95CA9"/>
    <w:rsid w:val="00DB1A43"/>
    <w:rsid w:val="00DB5497"/>
    <w:rsid w:val="00DC7417"/>
    <w:rsid w:val="00DD26B7"/>
    <w:rsid w:val="00DE26B3"/>
    <w:rsid w:val="00DE361E"/>
    <w:rsid w:val="00DE4B27"/>
    <w:rsid w:val="00DF2379"/>
    <w:rsid w:val="00DF7473"/>
    <w:rsid w:val="00E00DDE"/>
    <w:rsid w:val="00E038C0"/>
    <w:rsid w:val="00E04F63"/>
    <w:rsid w:val="00E079A8"/>
    <w:rsid w:val="00E14D8D"/>
    <w:rsid w:val="00E16039"/>
    <w:rsid w:val="00E2209E"/>
    <w:rsid w:val="00E32A90"/>
    <w:rsid w:val="00E32DEC"/>
    <w:rsid w:val="00E3384A"/>
    <w:rsid w:val="00E368C8"/>
    <w:rsid w:val="00E36C68"/>
    <w:rsid w:val="00E44462"/>
    <w:rsid w:val="00E514B8"/>
    <w:rsid w:val="00E5481A"/>
    <w:rsid w:val="00E555C0"/>
    <w:rsid w:val="00E635DD"/>
    <w:rsid w:val="00E77390"/>
    <w:rsid w:val="00E77DDE"/>
    <w:rsid w:val="00E80D41"/>
    <w:rsid w:val="00E87DEC"/>
    <w:rsid w:val="00E95352"/>
    <w:rsid w:val="00E97E99"/>
    <w:rsid w:val="00EA25F6"/>
    <w:rsid w:val="00EB04A7"/>
    <w:rsid w:val="00EB7E3B"/>
    <w:rsid w:val="00EC6E87"/>
    <w:rsid w:val="00EC7091"/>
    <w:rsid w:val="00EE10EC"/>
    <w:rsid w:val="00EE3584"/>
    <w:rsid w:val="00F11332"/>
    <w:rsid w:val="00F14C12"/>
    <w:rsid w:val="00F16CFD"/>
    <w:rsid w:val="00F22056"/>
    <w:rsid w:val="00F22D7D"/>
    <w:rsid w:val="00F31BDF"/>
    <w:rsid w:val="00F32ACF"/>
    <w:rsid w:val="00F348F6"/>
    <w:rsid w:val="00F35C42"/>
    <w:rsid w:val="00F360E5"/>
    <w:rsid w:val="00F4032F"/>
    <w:rsid w:val="00F47A5A"/>
    <w:rsid w:val="00F70903"/>
    <w:rsid w:val="00F71A11"/>
    <w:rsid w:val="00F80032"/>
    <w:rsid w:val="00F8038B"/>
    <w:rsid w:val="00F977CE"/>
    <w:rsid w:val="00FA00FF"/>
    <w:rsid w:val="00FA23CB"/>
    <w:rsid w:val="00FA39DE"/>
    <w:rsid w:val="00FA453E"/>
    <w:rsid w:val="00FB463B"/>
    <w:rsid w:val="00FC19C4"/>
    <w:rsid w:val="00FC496E"/>
    <w:rsid w:val="00FD09CB"/>
    <w:rsid w:val="00FD10AF"/>
    <w:rsid w:val="00FD25EF"/>
    <w:rsid w:val="00FD2924"/>
    <w:rsid w:val="00FE1C3D"/>
    <w:rsid w:val="00FE5916"/>
    <w:rsid w:val="00FF2824"/>
    <w:rsid w:val="00FF5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5A7AD8E3"/>
  <w15:docId w15:val="{E29312F6-87B1-4988-BABE-684EE136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6D5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B86D59"/>
    <w:pPr>
      <w:spacing w:after="0" w:line="240" w:lineRule="auto"/>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B86D59"/>
    <w:rPr>
      <w:rFonts w:ascii="Arial" w:eastAsia="Times New Roman" w:hAnsi="Arial" w:cs="Arial"/>
      <w:szCs w:val="24"/>
      <w:lang w:eastAsia="pl-PL"/>
    </w:rPr>
  </w:style>
  <w:style w:type="paragraph" w:customStyle="1" w:styleId="xl53">
    <w:name w:val="xl53"/>
    <w:basedOn w:val="Normalny"/>
    <w:rsid w:val="00B86D59"/>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24"/>
      <w:szCs w:val="24"/>
      <w:lang w:eastAsia="pl-PL"/>
    </w:rPr>
  </w:style>
  <w:style w:type="paragraph" w:styleId="Tekstdymka">
    <w:name w:val="Balloon Text"/>
    <w:basedOn w:val="Normalny"/>
    <w:link w:val="TekstdymkaZnak"/>
    <w:uiPriority w:val="99"/>
    <w:semiHidden/>
    <w:unhideWhenUsed/>
    <w:rsid w:val="00B86D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6D59"/>
    <w:rPr>
      <w:rFonts w:ascii="Tahoma" w:eastAsia="Calibri" w:hAnsi="Tahoma" w:cs="Tahoma"/>
      <w:sz w:val="16"/>
      <w:szCs w:val="16"/>
    </w:rPr>
  </w:style>
  <w:style w:type="paragraph" w:styleId="Stopka">
    <w:name w:val="footer"/>
    <w:basedOn w:val="Normalny"/>
    <w:link w:val="StopkaZnak"/>
    <w:uiPriority w:val="99"/>
    <w:unhideWhenUsed/>
    <w:rsid w:val="001C718E"/>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1C718E"/>
  </w:style>
  <w:style w:type="paragraph" w:styleId="NormalnyWeb">
    <w:name w:val="Normal (Web)"/>
    <w:basedOn w:val="Normalny"/>
    <w:uiPriority w:val="99"/>
    <w:unhideWhenUsed/>
    <w:rsid w:val="001C718E"/>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955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609"/>
    <w:rPr>
      <w:rFonts w:ascii="Calibri" w:eastAsia="Calibri" w:hAnsi="Calibri" w:cs="Times New Roman"/>
    </w:rPr>
  </w:style>
  <w:style w:type="character" w:styleId="Hipercze">
    <w:name w:val="Hyperlink"/>
    <w:basedOn w:val="Domylnaczcionkaakapitu"/>
    <w:uiPriority w:val="99"/>
    <w:unhideWhenUsed/>
    <w:rsid w:val="00864BE8"/>
    <w:rPr>
      <w:color w:val="0000FF" w:themeColor="hyperlink"/>
      <w:u w:val="single"/>
    </w:rPr>
  </w:style>
  <w:style w:type="paragraph" w:styleId="Bezodstpw">
    <w:name w:val="No Spacing"/>
    <w:uiPriority w:val="1"/>
    <w:qFormat/>
    <w:rsid w:val="008C366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E20AD"/>
    <w:pPr>
      <w:ind w:left="720"/>
      <w:contextualSpacing/>
    </w:pPr>
    <w:rPr>
      <w:rFonts w:ascii="Times New Roman" w:eastAsiaTheme="minorHAnsi" w:hAnsi="Times New Roman"/>
      <w:sz w:val="24"/>
      <w:szCs w:val="24"/>
    </w:rPr>
  </w:style>
  <w:style w:type="paragraph" w:customStyle="1" w:styleId="Default">
    <w:name w:val="Default"/>
    <w:rsid w:val="005E20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umwd.dolnyslask.pl/uploads/pics/DIP_logo.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9475-5054-4C57-897F-7618581F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780</Words>
  <Characters>4681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Joanna Sznel</cp:lastModifiedBy>
  <cp:revision>7</cp:revision>
  <cp:lastPrinted>2018-11-05T09:58:00Z</cp:lastPrinted>
  <dcterms:created xsi:type="dcterms:W3CDTF">2018-10-11T12:13:00Z</dcterms:created>
  <dcterms:modified xsi:type="dcterms:W3CDTF">2018-11-05T09:58:00Z</dcterms:modified>
</cp:coreProperties>
</file>