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F53" w:rsidRPr="00A834EF" w:rsidRDefault="00A834EF" w:rsidP="008E1F53">
      <w:pPr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permStart w:id="743847406" w:edGrp="everyone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>Załącznik nr 2 do zapytania ofertowego</w:t>
      </w:r>
    </w:p>
    <w:p w:rsidR="008E1F53" w:rsidRPr="00A834EF" w:rsidRDefault="008E1F53" w:rsidP="008E1F53">
      <w:p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bCs/>
          <w:sz w:val="20"/>
          <w:szCs w:val="20"/>
          <w:lang w:eastAsia="ar-SA"/>
        </w:rPr>
        <w:t>Numer sprawy: WA.371.</w:t>
      </w:r>
      <w:r w:rsidR="00E9485C" w:rsidRPr="00A834EF">
        <w:rPr>
          <w:rFonts w:ascii="Tahoma" w:eastAsia="Times New Roman" w:hAnsi="Tahoma" w:cs="Tahoma"/>
          <w:bCs/>
          <w:sz w:val="20"/>
          <w:szCs w:val="20"/>
          <w:lang w:eastAsia="ar-SA"/>
        </w:rPr>
        <w:t>50</w:t>
      </w:r>
      <w:r w:rsidRPr="00A834EF">
        <w:rPr>
          <w:rFonts w:ascii="Tahoma" w:eastAsia="Times New Roman" w:hAnsi="Tahoma" w:cs="Tahoma"/>
          <w:bCs/>
          <w:sz w:val="20"/>
          <w:szCs w:val="20"/>
          <w:lang w:eastAsia="ar-SA"/>
        </w:rPr>
        <w:t>.201</w:t>
      </w:r>
      <w:r w:rsidR="00E9485C" w:rsidRPr="00A834EF">
        <w:rPr>
          <w:rFonts w:ascii="Tahoma" w:eastAsia="Times New Roman" w:hAnsi="Tahoma" w:cs="Tahoma"/>
          <w:bCs/>
          <w:sz w:val="20"/>
          <w:szCs w:val="20"/>
          <w:lang w:eastAsia="ar-SA"/>
        </w:rPr>
        <w:t>8</w:t>
      </w:r>
      <w:r w:rsidRPr="00A834EF">
        <w:rPr>
          <w:rFonts w:ascii="Tahoma" w:eastAsia="Times New Roman" w:hAnsi="Tahoma" w:cs="Tahoma"/>
          <w:bCs/>
          <w:sz w:val="20"/>
          <w:szCs w:val="20"/>
          <w:lang w:eastAsia="ar-SA"/>
        </w:rPr>
        <w:t>.</w:t>
      </w:r>
      <w:r w:rsidR="00E9485C" w:rsidRPr="00A834EF">
        <w:rPr>
          <w:rFonts w:ascii="Tahoma" w:eastAsia="Times New Roman" w:hAnsi="Tahoma" w:cs="Tahoma"/>
          <w:bCs/>
          <w:sz w:val="20"/>
          <w:szCs w:val="20"/>
          <w:lang w:eastAsia="ar-SA"/>
        </w:rPr>
        <w:t>JS</w:t>
      </w:r>
    </w:p>
    <w:p w:rsidR="008E1F53" w:rsidRPr="00A834EF" w:rsidRDefault="008E1F53" w:rsidP="008E1F53">
      <w:pPr>
        <w:suppressAutoHyphens/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8E1F53" w:rsidRPr="008E1F53" w:rsidRDefault="008E1F53" w:rsidP="008E1F53">
      <w:pPr>
        <w:suppressAutoHyphens/>
        <w:spacing w:after="12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8E1F53">
        <w:rPr>
          <w:rFonts w:eastAsia="Times New Roman" w:cs="Calibri"/>
          <w:b/>
          <w:sz w:val="24"/>
          <w:szCs w:val="24"/>
          <w:lang w:eastAsia="ar-SA"/>
        </w:rPr>
        <w:t>Szczegółowy opis przedmiotu zamówienia</w:t>
      </w:r>
    </w:p>
    <w:p w:rsidR="008E1F53" w:rsidRPr="008E1F53" w:rsidRDefault="008E1F53" w:rsidP="008E1F53">
      <w:pPr>
        <w:suppressAutoHyphens/>
        <w:spacing w:after="120" w:line="240" w:lineRule="auto"/>
        <w:jc w:val="both"/>
        <w:rPr>
          <w:rFonts w:eastAsia="Times New Roman" w:cs="Calibri"/>
          <w:lang w:eastAsia="ar-SA"/>
        </w:rPr>
      </w:pPr>
    </w:p>
    <w:p w:rsidR="008E1F53" w:rsidRPr="00A834EF" w:rsidRDefault="008E1F53" w:rsidP="008E1F53">
      <w:pPr>
        <w:suppressAutoHyphens/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A834EF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 xml:space="preserve">Przedmiotem zamówienia jest </w:t>
      </w:r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uaktualnienie licencji ESET </w:t>
      </w:r>
      <w:proofErr w:type="spellStart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>Endpoint</w:t>
      </w:r>
      <w:proofErr w:type="spellEnd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 </w:t>
      </w:r>
      <w:proofErr w:type="spellStart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>Antivirus</w:t>
      </w:r>
      <w:proofErr w:type="spellEnd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 NOD32 Client </w:t>
      </w:r>
      <w:r w:rsidRPr="00A834EF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 xml:space="preserve">w ilości 80 stanowisk </w:t>
      </w:r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na okres 12 miesięcy oraz umożliwienie zarządzania wszystkimi licencjami z poziomu jednej konsoli zarządzającej. Zamawiający dopuszcza zakup oprogramowania równoważnego, spełniającego wszystkie cechy funkcjonalności oprogramowania ESET </w:t>
      </w:r>
      <w:proofErr w:type="spellStart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>Endpoint</w:t>
      </w:r>
      <w:proofErr w:type="spellEnd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 </w:t>
      </w:r>
      <w:proofErr w:type="spellStart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>Antivirus</w:t>
      </w:r>
      <w:proofErr w:type="spellEnd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 NOD32 Client.</w:t>
      </w:r>
      <w:r w:rsidRPr="00A834EF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Licencja uprawniająca do wsparcia technicznego oraz aktualizacji programu i baz antywirusowych. </w:t>
      </w:r>
      <w:r w:rsidRPr="00A834EF">
        <w:rPr>
          <w:rFonts w:ascii="Tahoma" w:eastAsia="Times New Roman" w:hAnsi="Tahoma" w:cs="Tahoma"/>
          <w:sz w:val="20"/>
          <w:szCs w:val="20"/>
          <w:lang w:eastAsia="pl-PL"/>
        </w:rPr>
        <w:t>Zamawiający dopuszcza dostarczenie licencji w postaci elektronicznej. Zamawiający dopuszcza dostarczenie oprogramowania i certyfikatu w postaci elektronicznej.</w:t>
      </w:r>
    </w:p>
    <w:p w:rsidR="008E1F53" w:rsidRPr="00A834EF" w:rsidRDefault="008E1F53" w:rsidP="008E1F53">
      <w:pPr>
        <w:suppressAutoHyphens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Zamawiający dopuszcza złożenie oferty równoważnej zgodnie z zasadami określonymi w Wytycznych w zakresie kwalifikowalności wydatków w ramach Europejskiego Funduszu Rozwoju Regionalnego, Europejskiego Funduszu Społecznego oraz Funduszu Spójności na lata 2014-2020 wydanych przez Ministerstwo Rozwoju w dniu 19 lipca 2017r. W przypadku złożenia oferty na równoważne oprogramowanie od Wykonawcy wymaga się wykazania w ofercie </w:t>
      </w:r>
      <w:bookmarkStart w:id="0" w:name="_GoBack"/>
      <w:bookmarkEnd w:id="0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>równoważności zaoferowanego oprogramowania w formie tabeli porównawczej – porównanie obu rozwiązań zawierające potwierdzenie równoważności potwierdzone przez producenta lub jego przedstawiciela.</w:t>
      </w:r>
    </w:p>
    <w:p w:rsidR="008E1F53" w:rsidRPr="00A834EF" w:rsidRDefault="008E1F53" w:rsidP="008E1F53">
      <w:pPr>
        <w:suppressAutoHyphens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ar-SA"/>
        </w:rPr>
      </w:pPr>
    </w:p>
    <w:p w:rsidR="008E1F53" w:rsidRPr="00A834EF" w:rsidRDefault="008E1F53" w:rsidP="008E1F53">
      <w:pPr>
        <w:suppressAutoHyphens/>
        <w:spacing w:after="0" w:line="240" w:lineRule="auto"/>
        <w:ind w:right="176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Posiadane licencje </w:t>
      </w:r>
      <w:proofErr w:type="spellStart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>Eset</w:t>
      </w:r>
      <w:proofErr w:type="spellEnd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>: EAV-70266625</w:t>
      </w:r>
    </w:p>
    <w:p w:rsidR="008E1F53" w:rsidRPr="00A834EF" w:rsidRDefault="008E1F53" w:rsidP="008E1F53">
      <w:pPr>
        <w:suppressAutoHyphens/>
        <w:spacing w:after="0" w:line="240" w:lineRule="auto"/>
        <w:ind w:right="142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sz w:val="20"/>
          <w:szCs w:val="20"/>
          <w:lang w:eastAsia="ar-SA"/>
        </w:rPr>
        <w:t>CPV: 48731000-1 – pakiety oprogramowania zabezpieczające pliki</w:t>
      </w:r>
    </w:p>
    <w:p w:rsidR="008E1F53" w:rsidRPr="00A834EF" w:rsidRDefault="008E1F53" w:rsidP="008E1F53">
      <w:pPr>
        <w:suppressAutoHyphens/>
        <w:spacing w:after="0" w:line="240" w:lineRule="auto"/>
        <w:ind w:right="142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8E1F53" w:rsidRPr="00A834EF" w:rsidRDefault="008E1F53" w:rsidP="008E1F53">
      <w:pPr>
        <w:suppressAutoHyphens/>
        <w:rPr>
          <w:rFonts w:ascii="Tahoma" w:eastAsia="Times New Roman" w:hAnsi="Tahoma" w:cs="Tahoma"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sz w:val="20"/>
          <w:szCs w:val="20"/>
          <w:lang w:eastAsia="ar-SA"/>
        </w:rPr>
        <w:t>Za równoważne zamawiający uznaje oprogramowanie posiadające następujące cechy:</w:t>
      </w:r>
      <w:r w:rsidR="00247F56" w:rsidRPr="00247F56">
        <w:rPr>
          <w:rFonts w:ascii="Tahoma" w:eastAsia="Times New Roman" w:hAnsi="Tahoma" w:cs="Tahoma"/>
          <w:b/>
          <w:sz w:val="18"/>
          <w:szCs w:val="18"/>
          <w:lang w:eastAsia="ar-S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629"/>
      </w:tblGrid>
      <w:tr w:rsidR="00247F56" w:rsidRPr="008E1F53" w:rsidTr="00247F56">
        <w:tc>
          <w:tcPr>
            <w:tcW w:w="6629" w:type="dxa"/>
            <w:shd w:val="pct10" w:color="auto" w:fill="auto"/>
          </w:tcPr>
          <w:p w:rsidR="00247F56" w:rsidRPr="00A46315" w:rsidRDefault="00247F56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  <w:t>Cecha wzorcowa</w:t>
            </w:r>
          </w:p>
        </w:tc>
      </w:tr>
      <w:tr w:rsidR="00247F56" w:rsidRPr="008E1F53" w:rsidTr="00247F56">
        <w:tc>
          <w:tcPr>
            <w:tcW w:w="6629" w:type="dxa"/>
            <w:shd w:val="pct10" w:color="auto" w:fill="auto"/>
          </w:tcPr>
          <w:p w:rsidR="00247F56" w:rsidRPr="00A46315" w:rsidRDefault="00247F56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  <w:t>Specyfikacja produktowa oprogramowania antywirusowego chroniącego stacje robocze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Pełne wsparcie dla systemów MS Windows: 8.1, 8, 7, Vista, XP SP3. 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Wsparcie dla 32 i 64-bitowych wersji systemów Windows.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Interfejsy programu, pomoce i podręczniki w języku polskim.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Pomoc techniczna w języku polskim.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Pełna ochrona przed wirusami, trojanami, robakami i innymi zagrożeniami.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Wykrywanie i usuwanie niebezpiecznych programów typu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adware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, spyware,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scareware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phishing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hacktools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 itp.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Wbudowana technologia do ochrony przed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rootkitami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 wykrywająca aktywne i nieaktywne </w:t>
            </w:r>
            <w:proofErr w:type="spellStart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rootkity</w:t>
            </w:r>
            <w:proofErr w:type="spellEnd"/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Wbudowana technologia do ochrony przed </w:t>
            </w:r>
            <w:r w:rsidRPr="00A4631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 xml:space="preserve">programami typu </w:t>
            </w:r>
            <w:proofErr w:type="spellStart"/>
            <w:r w:rsidRPr="00A4631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exploit</w:t>
            </w:r>
            <w:proofErr w:type="spellEnd"/>
          </w:p>
        </w:tc>
      </w:tr>
      <w:tr w:rsidR="00247F56" w:rsidRPr="008E1F53" w:rsidTr="00247F56">
        <w:trPr>
          <w:trHeight w:val="415"/>
        </w:trPr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Skanowanie w czasie rzeczywistym otwieranych, zapisywanych i wykonywanych plików.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Wbudowana technologia zapobiegania włamaniom działającym na hoście (HIPS)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skanowania całego dysku, wybranych katalogów lub pojedynczych plików na żądanie lub według harmonogramu.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utworzenia wielu różnych zadań skanowania według harmonogramu. Każde zadanie może być uruchomione z innymi ustawieniami (metody skanowania, obiekty skanowania, czynności).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Skanowanie na żądanie pojedynczych plików lub katalogów przy pomocy skrótu w menu kontekstowym.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lastRenderedPageBreak/>
              <w:t>Możliwość skanowania dysków sieciowych i dysków przenośnych.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Rozpoznawanie i skanowanie wszystkich znanych formatów kompresji.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definiowania listy procesów, plików, folderów i napędów pomijanych przez skaner dostępowy.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Skanowanie ruchu HTTP na poziomie stacji roboczych. Zainfekowany ruch jest automatycznie blokowany a użytkownikowi wyświetlane jest stosowne powiadomienie.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Wbudowane dwa niezależne moduły heurystyczne – jeden wykorzystujący pasywne metody heurystyczne (heurystyka) i drugi wykorzystujący aktywne metody heurystyczne oraz elementy sztucznej inteligencji (zaawansowana heurystyka). Musi istnieć możliwość wyboru, z jaką heurystyka ma odbywać się skanowanie – z użyciem jednej i/lub obu metod jednocześnie.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highlight w:val="yellow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umożliwiać skanowanie ruchu sieciowego wewnątrz szyfrowanych protokołów HTTPS i POP3S.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skanować ruch HTTPS transparentnie bez potrzeby konfiguracji zewnętrznych aplikacji takich jak przeglądarki Web lub programy pocztowe.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Możliwość zabezpieczenia konfiguracji programu hasłem, w taki sposób, aby użytkownik siedzący przy komputerze przy próbie dostępu do konfiguracji był proszony o podanie hasła.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mieć możliwość kontroli zainstalowanych aktualizacji systemu operacyjnego i w przypadku braku jakiejś aktualizacji – poinformować o tym użytkownika wraz z listą niezainstalowanych aktualizacji.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posiadać dwie wersje interfejsu (standardowy – z ukrytą częścią ustawień oraz zaawansowany – z widocznymi wszystkimi opcjami)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Dziennik zdarzeń rejestrujący informacje na temat znalezionych zagrożeń, dokonanych aktualizacji baz wirusów i samego oprogramowania.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Kontrola urządzeń pozwalająca na zarządzanie dostępem do napędów CD/DVD, pendrive'ów oraz dysków, a także tradycyjnych stacji dyskietek. Możliwe jest zablokowanie urządzenia a także ustawienie dostępu tylko do odczytu.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Zarządzanie w czasie rzeczywistym z jednego miejsca wszystkimi licencjami - wszystko za pośrednictwem przeglądarki internetowej.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Integracja z Active Directory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Zdalna instalacja oprogramowania klienckiego na stacjach roboczych Windows.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uruchomienia zdalnego skanowania wybranych stacji roboczych.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sprawdzenia z centralnej konsoli zarządzającej stanu ochrony stacji roboczej (aktualnych ustawień programu, wersji programu i bazy wirusów, wyników skanowania).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tworzenia grup stacji roboczych i definiowania w ramach grupy wspólnych ustawień konfiguracyjnymi dla zarządzanych programów.</w:t>
            </w:r>
          </w:p>
        </w:tc>
      </w:tr>
    </w:tbl>
    <w:p w:rsidR="008E1F53" w:rsidRPr="008E1F53" w:rsidRDefault="008E1F53" w:rsidP="008E1F53">
      <w:pPr>
        <w:suppressAutoHyphens/>
        <w:spacing w:after="120" w:line="360" w:lineRule="auto"/>
        <w:rPr>
          <w:rFonts w:asciiTheme="minorHAnsi" w:eastAsia="Times New Roman" w:hAnsiTheme="minorHAnsi"/>
          <w:lang w:eastAsia="ar-SA"/>
        </w:rPr>
      </w:pPr>
    </w:p>
    <w:permEnd w:id="743847406"/>
    <w:p w:rsidR="00817174" w:rsidRDefault="00817174" w:rsidP="00955609">
      <w:pPr>
        <w:rPr>
          <w:sz w:val="16"/>
          <w:szCs w:val="16"/>
        </w:rPr>
      </w:pPr>
    </w:p>
    <w:sectPr w:rsidR="00817174" w:rsidSect="00C41932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071" w:rsidRDefault="00255071" w:rsidP="00955609">
      <w:pPr>
        <w:spacing w:after="0" w:line="240" w:lineRule="auto"/>
      </w:pPr>
      <w:r>
        <w:separator/>
      </w:r>
    </w:p>
  </w:endnote>
  <w:endnote w:type="continuationSeparator" w:id="0">
    <w:p w:rsidR="00255071" w:rsidRDefault="00255071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:rsidR="00C41932" w:rsidRPr="00C41932" w:rsidRDefault="00247F56" w:rsidP="005F5249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C41932" w:rsidRPr="00C41932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0B7814A6" wp14:editId="18BCE5CB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168D3" w:rsidRDefault="00D07BE2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817174">
      <w:rPr>
        <w:b/>
        <w:i/>
        <w:sz w:val="16"/>
        <w:szCs w:val="16"/>
      </w:rPr>
      <w:t>współfinansowany przez Unię Europejską ze środków Pomocy Technicznej Regionalnego Programu Operacyjnego Województwa Dolnośląskiego</w:t>
    </w:r>
  </w:p>
  <w:p w:rsidR="00955609" w:rsidRDefault="00817174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2014-2020 oraz z budżetu Samorządu Województwa Dolnośląskiego. </w:t>
    </w:r>
  </w:p>
  <w:p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071" w:rsidRDefault="00255071" w:rsidP="00955609">
      <w:pPr>
        <w:spacing w:after="0" w:line="240" w:lineRule="auto"/>
      </w:pPr>
      <w:r>
        <w:separator/>
      </w:r>
    </w:p>
  </w:footnote>
  <w:footnote w:type="continuationSeparator" w:id="0">
    <w:p w:rsidR="00255071" w:rsidRDefault="00255071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249" w:rsidRDefault="00210CE7" w:rsidP="0011688A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7A4BD322" wp14:editId="49EFB178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55609" w:rsidRPr="005F5249" w:rsidRDefault="00955609" w:rsidP="0011688A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11688A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64BE8" w:rsidRPr="00A46B6F" w:rsidRDefault="00247F56" w:rsidP="0011688A">
    <w:pPr>
      <w:pStyle w:val="Stopka"/>
      <w:jc w:val="right"/>
      <w:rPr>
        <w:sz w:val="16"/>
        <w:szCs w:val="16"/>
      </w:rPr>
    </w:pPr>
    <w:hyperlink r:id="rId2" w:history="1">
      <w:r w:rsidR="00A46B6F" w:rsidRPr="008A418B">
        <w:rPr>
          <w:rStyle w:val="Hipercze"/>
          <w:sz w:val="16"/>
          <w:szCs w:val="16"/>
        </w:rPr>
        <w:t>sekretariat@dip.dolnyslask.pl</w:t>
      </w:r>
    </w:hyperlink>
    <w:r w:rsidR="00A46B6F">
      <w:rPr>
        <w:sz w:val="16"/>
        <w:szCs w:val="16"/>
      </w:rPr>
      <w:t xml:space="preserve">, </w:t>
    </w:r>
    <w:hyperlink r:id="rId3" w:history="1">
      <w:r w:rsidR="00864BE8" w:rsidRPr="00A46B6F">
        <w:rPr>
          <w:rStyle w:val="Hipercze"/>
          <w:sz w:val="16"/>
          <w:szCs w:val="16"/>
        </w:rPr>
        <w:t>www.dip.dolnyslask.pl</w:t>
      </w:r>
    </w:hyperlink>
  </w:p>
  <w:p w:rsidR="00955609" w:rsidRPr="005F5249" w:rsidRDefault="00247F56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1"/>
  </w:num>
  <w:num w:numId="2">
    <w:abstractNumId w:val="29"/>
  </w:num>
  <w:num w:numId="3">
    <w:abstractNumId w:val="22"/>
  </w:num>
  <w:num w:numId="4">
    <w:abstractNumId w:val="25"/>
  </w:num>
  <w:num w:numId="5">
    <w:abstractNumId w:val="33"/>
  </w:num>
  <w:num w:numId="6">
    <w:abstractNumId w:val="11"/>
  </w:num>
  <w:num w:numId="7">
    <w:abstractNumId w:val="26"/>
  </w:num>
  <w:num w:numId="8">
    <w:abstractNumId w:val="15"/>
  </w:num>
  <w:num w:numId="9">
    <w:abstractNumId w:val="32"/>
  </w:num>
  <w:num w:numId="10">
    <w:abstractNumId w:val="16"/>
  </w:num>
  <w:num w:numId="11">
    <w:abstractNumId w:val="34"/>
  </w:num>
  <w:num w:numId="12">
    <w:abstractNumId w:val="17"/>
  </w:num>
  <w:num w:numId="13">
    <w:abstractNumId w:val="28"/>
  </w:num>
  <w:num w:numId="14">
    <w:abstractNumId w:val="10"/>
  </w:num>
  <w:num w:numId="15">
    <w:abstractNumId w:val="2"/>
  </w:num>
  <w:num w:numId="16">
    <w:abstractNumId w:val="9"/>
  </w:num>
  <w:num w:numId="17">
    <w:abstractNumId w:val="7"/>
  </w:num>
  <w:num w:numId="18">
    <w:abstractNumId w:val="1"/>
  </w:num>
  <w:num w:numId="19">
    <w:abstractNumId w:val="21"/>
  </w:num>
  <w:num w:numId="20">
    <w:abstractNumId w:val="4"/>
  </w:num>
  <w:num w:numId="21">
    <w:abstractNumId w:val="30"/>
  </w:num>
  <w:num w:numId="22">
    <w:abstractNumId w:val="18"/>
  </w:num>
  <w:num w:numId="23">
    <w:abstractNumId w:val="14"/>
  </w:num>
  <w:num w:numId="24">
    <w:abstractNumId w:val="12"/>
  </w:num>
  <w:num w:numId="25">
    <w:abstractNumId w:val="19"/>
  </w:num>
  <w:num w:numId="26">
    <w:abstractNumId w:val="23"/>
  </w:num>
  <w:num w:numId="27">
    <w:abstractNumId w:val="5"/>
  </w:num>
  <w:num w:numId="28">
    <w:abstractNumId w:val="20"/>
  </w:num>
  <w:num w:numId="29">
    <w:abstractNumId w:val="6"/>
  </w:num>
  <w:num w:numId="30">
    <w:abstractNumId w:val="0"/>
  </w:num>
  <w:num w:numId="31">
    <w:abstractNumId w:val="27"/>
  </w:num>
  <w:num w:numId="32">
    <w:abstractNumId w:val="35"/>
  </w:num>
  <w:num w:numId="33">
    <w:abstractNumId w:val="36"/>
  </w:num>
  <w:num w:numId="34">
    <w:abstractNumId w:val="3"/>
  </w:num>
  <w:num w:numId="35">
    <w:abstractNumId w:val="8"/>
  </w:num>
  <w:num w:numId="36">
    <w:abstractNumId w:val="13"/>
  </w:num>
  <w:num w:numId="37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wCJGSA9KNRoM/QFiodpQvUizVDU=" w:salt="QzSyjC7FlSzILhYJwQkqYw==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874E4"/>
    <w:rsid w:val="00091448"/>
    <w:rsid w:val="00095EAB"/>
    <w:rsid w:val="000A037C"/>
    <w:rsid w:val="000A6FEC"/>
    <w:rsid w:val="000A7CCD"/>
    <w:rsid w:val="000B1445"/>
    <w:rsid w:val="000B1707"/>
    <w:rsid w:val="000C7FCA"/>
    <w:rsid w:val="000D1605"/>
    <w:rsid w:val="000E23D5"/>
    <w:rsid w:val="000E6A79"/>
    <w:rsid w:val="000E7243"/>
    <w:rsid w:val="000F6BBD"/>
    <w:rsid w:val="000F7B04"/>
    <w:rsid w:val="00113252"/>
    <w:rsid w:val="0011688A"/>
    <w:rsid w:val="00126520"/>
    <w:rsid w:val="00130204"/>
    <w:rsid w:val="00130A97"/>
    <w:rsid w:val="00130B2D"/>
    <w:rsid w:val="001337B3"/>
    <w:rsid w:val="001338E3"/>
    <w:rsid w:val="0014329C"/>
    <w:rsid w:val="001501D8"/>
    <w:rsid w:val="001542F6"/>
    <w:rsid w:val="00157BD4"/>
    <w:rsid w:val="00170897"/>
    <w:rsid w:val="00174913"/>
    <w:rsid w:val="00174D2D"/>
    <w:rsid w:val="00184F90"/>
    <w:rsid w:val="001B1582"/>
    <w:rsid w:val="001B6288"/>
    <w:rsid w:val="001B7C8E"/>
    <w:rsid w:val="001C718E"/>
    <w:rsid w:val="001D17B0"/>
    <w:rsid w:val="001D4770"/>
    <w:rsid w:val="001E0F5F"/>
    <w:rsid w:val="001E111A"/>
    <w:rsid w:val="001F4E6B"/>
    <w:rsid w:val="001F5856"/>
    <w:rsid w:val="00202B39"/>
    <w:rsid w:val="00210CE7"/>
    <w:rsid w:val="00213D83"/>
    <w:rsid w:val="00216779"/>
    <w:rsid w:val="002168D3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47F56"/>
    <w:rsid w:val="00252735"/>
    <w:rsid w:val="00255071"/>
    <w:rsid w:val="002615A9"/>
    <w:rsid w:val="0026236F"/>
    <w:rsid w:val="00264729"/>
    <w:rsid w:val="00265ED3"/>
    <w:rsid w:val="0026791E"/>
    <w:rsid w:val="0027480C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D68A4"/>
    <w:rsid w:val="00313158"/>
    <w:rsid w:val="00313EB7"/>
    <w:rsid w:val="0031648A"/>
    <w:rsid w:val="0032761A"/>
    <w:rsid w:val="00332431"/>
    <w:rsid w:val="00344DF9"/>
    <w:rsid w:val="003455F5"/>
    <w:rsid w:val="00354A16"/>
    <w:rsid w:val="00357F91"/>
    <w:rsid w:val="0036317E"/>
    <w:rsid w:val="00366A54"/>
    <w:rsid w:val="0037008D"/>
    <w:rsid w:val="003730F0"/>
    <w:rsid w:val="00383D63"/>
    <w:rsid w:val="003A521C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868AB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501853"/>
    <w:rsid w:val="005074FF"/>
    <w:rsid w:val="00507637"/>
    <w:rsid w:val="00513722"/>
    <w:rsid w:val="00514CE0"/>
    <w:rsid w:val="005159A8"/>
    <w:rsid w:val="00532EC2"/>
    <w:rsid w:val="0053751B"/>
    <w:rsid w:val="0054105F"/>
    <w:rsid w:val="00567496"/>
    <w:rsid w:val="00571DF3"/>
    <w:rsid w:val="005A2EFE"/>
    <w:rsid w:val="005B0589"/>
    <w:rsid w:val="005B2AC6"/>
    <w:rsid w:val="005C1C83"/>
    <w:rsid w:val="005C33F4"/>
    <w:rsid w:val="005C5B74"/>
    <w:rsid w:val="005D5249"/>
    <w:rsid w:val="005D782E"/>
    <w:rsid w:val="005E5A9F"/>
    <w:rsid w:val="005F32D0"/>
    <w:rsid w:val="005F5249"/>
    <w:rsid w:val="00600052"/>
    <w:rsid w:val="0060224A"/>
    <w:rsid w:val="00605B16"/>
    <w:rsid w:val="00617099"/>
    <w:rsid w:val="006175C0"/>
    <w:rsid w:val="0062172F"/>
    <w:rsid w:val="006319C7"/>
    <w:rsid w:val="00640B01"/>
    <w:rsid w:val="00641BD3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B2353"/>
    <w:rsid w:val="006B57C6"/>
    <w:rsid w:val="006C0CF1"/>
    <w:rsid w:val="006C4046"/>
    <w:rsid w:val="006D045F"/>
    <w:rsid w:val="006D7F7A"/>
    <w:rsid w:val="006E06C2"/>
    <w:rsid w:val="006E3B2A"/>
    <w:rsid w:val="006E4D4B"/>
    <w:rsid w:val="006E5AE3"/>
    <w:rsid w:val="006E66FC"/>
    <w:rsid w:val="006F3BAC"/>
    <w:rsid w:val="00710314"/>
    <w:rsid w:val="0071084D"/>
    <w:rsid w:val="00714E0B"/>
    <w:rsid w:val="00717005"/>
    <w:rsid w:val="00727C4C"/>
    <w:rsid w:val="0074522F"/>
    <w:rsid w:val="00747216"/>
    <w:rsid w:val="0075690A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E58F6"/>
    <w:rsid w:val="007F2250"/>
    <w:rsid w:val="00816824"/>
    <w:rsid w:val="00817174"/>
    <w:rsid w:val="008173A2"/>
    <w:rsid w:val="00821C0A"/>
    <w:rsid w:val="00821E3F"/>
    <w:rsid w:val="00822F16"/>
    <w:rsid w:val="008249A0"/>
    <w:rsid w:val="00830BAB"/>
    <w:rsid w:val="008318D6"/>
    <w:rsid w:val="00836782"/>
    <w:rsid w:val="00840F0C"/>
    <w:rsid w:val="008445BB"/>
    <w:rsid w:val="0084697A"/>
    <w:rsid w:val="008530FC"/>
    <w:rsid w:val="00860381"/>
    <w:rsid w:val="00864BE8"/>
    <w:rsid w:val="00871F6F"/>
    <w:rsid w:val="00872C0E"/>
    <w:rsid w:val="008760CF"/>
    <w:rsid w:val="00876696"/>
    <w:rsid w:val="0088290C"/>
    <w:rsid w:val="008863E3"/>
    <w:rsid w:val="00892D71"/>
    <w:rsid w:val="00896DB8"/>
    <w:rsid w:val="008A4002"/>
    <w:rsid w:val="008A4509"/>
    <w:rsid w:val="008B117D"/>
    <w:rsid w:val="008B6DA3"/>
    <w:rsid w:val="008B71CE"/>
    <w:rsid w:val="008B7D7B"/>
    <w:rsid w:val="008C4D90"/>
    <w:rsid w:val="008E1F53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16C4"/>
    <w:rsid w:val="009A1C0C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4F92"/>
    <w:rsid w:val="009F7655"/>
    <w:rsid w:val="00A0036B"/>
    <w:rsid w:val="00A005CD"/>
    <w:rsid w:val="00A24ECD"/>
    <w:rsid w:val="00A30E46"/>
    <w:rsid w:val="00A346CF"/>
    <w:rsid w:val="00A46315"/>
    <w:rsid w:val="00A46B6F"/>
    <w:rsid w:val="00A6211B"/>
    <w:rsid w:val="00A6466C"/>
    <w:rsid w:val="00A75393"/>
    <w:rsid w:val="00A834EF"/>
    <w:rsid w:val="00AA1FC6"/>
    <w:rsid w:val="00AA447F"/>
    <w:rsid w:val="00AA7062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70FC"/>
    <w:rsid w:val="00B17D59"/>
    <w:rsid w:val="00B26C4A"/>
    <w:rsid w:val="00B321F6"/>
    <w:rsid w:val="00B40913"/>
    <w:rsid w:val="00B4370D"/>
    <w:rsid w:val="00B50191"/>
    <w:rsid w:val="00B535A5"/>
    <w:rsid w:val="00B559A8"/>
    <w:rsid w:val="00B66310"/>
    <w:rsid w:val="00B6645A"/>
    <w:rsid w:val="00B668F1"/>
    <w:rsid w:val="00B6728F"/>
    <w:rsid w:val="00B86D59"/>
    <w:rsid w:val="00B91944"/>
    <w:rsid w:val="00B977AC"/>
    <w:rsid w:val="00BA106D"/>
    <w:rsid w:val="00BA2C13"/>
    <w:rsid w:val="00BA2E0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4111A"/>
    <w:rsid w:val="00C41932"/>
    <w:rsid w:val="00C4253E"/>
    <w:rsid w:val="00C42A1B"/>
    <w:rsid w:val="00C45CEE"/>
    <w:rsid w:val="00C51BA6"/>
    <w:rsid w:val="00C64572"/>
    <w:rsid w:val="00C70116"/>
    <w:rsid w:val="00C86B90"/>
    <w:rsid w:val="00CA5B8A"/>
    <w:rsid w:val="00CB1FAA"/>
    <w:rsid w:val="00CB4814"/>
    <w:rsid w:val="00CC26F7"/>
    <w:rsid w:val="00CC3BE0"/>
    <w:rsid w:val="00CE6E87"/>
    <w:rsid w:val="00CF1F8D"/>
    <w:rsid w:val="00CF6F12"/>
    <w:rsid w:val="00D00456"/>
    <w:rsid w:val="00D01AD7"/>
    <w:rsid w:val="00D044D4"/>
    <w:rsid w:val="00D04A15"/>
    <w:rsid w:val="00D07BE2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514B8"/>
    <w:rsid w:val="00E5481A"/>
    <w:rsid w:val="00E555C0"/>
    <w:rsid w:val="00E635DD"/>
    <w:rsid w:val="00E77390"/>
    <w:rsid w:val="00E77DDE"/>
    <w:rsid w:val="00E80D41"/>
    <w:rsid w:val="00E87DEC"/>
    <w:rsid w:val="00E9485C"/>
    <w:rsid w:val="00E95352"/>
    <w:rsid w:val="00E97E99"/>
    <w:rsid w:val="00EA25F6"/>
    <w:rsid w:val="00EB04A7"/>
    <w:rsid w:val="00EB7E3B"/>
    <w:rsid w:val="00EC6E87"/>
    <w:rsid w:val="00EC7091"/>
    <w:rsid w:val="00EE10EC"/>
    <w:rsid w:val="00EE3584"/>
    <w:rsid w:val="00F11332"/>
    <w:rsid w:val="00F14C12"/>
    <w:rsid w:val="00F16CFD"/>
    <w:rsid w:val="00F22056"/>
    <w:rsid w:val="00F22D7D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525A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406E5C6D"/>
  <w15:docId w15:val="{A43D4E3C-9BBF-4DA6-87D1-3C137B6A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57093-1DD9-4012-8205-F72EB33D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752</Words>
  <Characters>4512</Characters>
  <Application>Microsoft Office Word</Application>
  <DocSecurity>8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6</cp:revision>
  <cp:lastPrinted>2018-01-12T11:13:00Z</cp:lastPrinted>
  <dcterms:created xsi:type="dcterms:W3CDTF">2018-11-13T12:04:00Z</dcterms:created>
  <dcterms:modified xsi:type="dcterms:W3CDTF">2018-11-14T09:33:00Z</dcterms:modified>
</cp:coreProperties>
</file>