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741" w:rsidRPr="009F303C" w:rsidRDefault="00B71741" w:rsidP="005172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4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277C45">
        <w:rPr>
          <w:rFonts w:cs="Arial"/>
          <w:sz w:val="20"/>
          <w:szCs w:val="20"/>
          <w:lang w:eastAsia="en-US"/>
        </w:rPr>
        <w:t xml:space="preserve"> </w:t>
      </w:r>
      <w:r w:rsidR="00E00F4C">
        <w:rPr>
          <w:rFonts w:cs="Arial"/>
          <w:sz w:val="20"/>
          <w:szCs w:val="20"/>
          <w:lang w:eastAsia="en-US"/>
        </w:rPr>
        <w:t>27 sierpień 2020 r.</w:t>
      </w:r>
      <w:bookmarkStart w:id="0" w:name="_GoBack"/>
      <w:bookmarkEnd w:id="0"/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AC4264" w:rsidP="003C3DD4">
      <w:pPr>
        <w:pStyle w:val="ListParagraph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FootnoteReference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lastRenderedPageBreak/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FootnoteReference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FootnoteReference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9"/>
        <w:gridCol w:w="6563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Internacjonalizacja przedsiębiorstw – projekty, których celem jest </w:t>
            </w:r>
            <w:r w:rsidRPr="00DD0783">
              <w:lastRenderedPageBreak/>
              <w:t>promocja, Działania 4.1 Gospodarka odpadami oraz Działania 5.2 System transportu kolejowego, zasady realizacji których zapisano bezpośrednio w RPO WD 2014-2020.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FootnoteReference"/>
              </w:rPr>
              <w:footnoteReference w:id="5"/>
            </w:r>
            <w:r w:rsidRPr="00DD0783">
              <w:t>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</w:r>
            <w:r w:rsidRPr="00DD0783">
              <w:lastRenderedPageBreak/>
              <w:t>z przygotowaniem projektu: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</w:t>
            </w:r>
            <w:r w:rsidR="00A2094C" w:rsidRPr="00DD0783">
              <w:lastRenderedPageBreak/>
              <w:t xml:space="preserve">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FootnoteReference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 xml:space="preserve">mogą być uwzględniane tylko te ww. osoby, które w co najmniej 25% czasu w danym okresie rozliczeniowym wykonują zadania kwalifikowalne w ramach projektu; wówczas za kwalifikowalną </w:t>
            </w:r>
            <w:r w:rsidRPr="00DD0783">
              <w:lastRenderedPageBreak/>
              <w:t>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E71C56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FootnoteReference"/>
              </w:rPr>
              <w:footnoteReference w:id="8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FootnoteReference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FootnoteReference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</w:t>
            </w:r>
            <w:r w:rsidRPr="00DD0783">
              <w:lastRenderedPageBreak/>
              <w:t xml:space="preserve">wniosku o dofinansowanie. 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FootnoteReference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:rsidR="00A26918" w:rsidRDefault="00A26918" w:rsidP="003B2988">
      <w:pPr>
        <w:jc w:val="both"/>
        <w:rPr>
          <w:b/>
        </w:rPr>
      </w:pPr>
    </w:p>
    <w:p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obsługę techniczną/koszty utrzymania.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CD30E3" w:rsidRDefault="00A23F33" w:rsidP="00E71C56">
      <w:pPr>
        <w:pStyle w:val="ListParagraph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144BB9" w:rsidRPr="00DD0783" w:rsidRDefault="00144BB9" w:rsidP="00E71C56">
      <w:pPr>
        <w:pStyle w:val="ListParagraph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FootnoteReference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FootnoteReference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FootnoteReference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:rsidR="00DD5F4B" w:rsidRPr="00911BE4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FootnoteReference"/>
        </w:rPr>
        <w:footnoteReference w:id="16"/>
      </w:r>
      <w:r w:rsidR="00DD5F4B" w:rsidRPr="00DD0783">
        <w:rPr>
          <w:rStyle w:val="EndnoteReference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:rsidR="00DD5F4B" w:rsidRPr="00E71C56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:rsidR="00DD5F4B" w:rsidRDefault="00DD5F4B" w:rsidP="00DB74FC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:rsidR="00DD5F4B" w:rsidRPr="00DD0783" w:rsidRDefault="00DD5F4B" w:rsidP="003B2988">
      <w:pPr>
        <w:pStyle w:val="ListParagraph"/>
        <w:spacing w:after="0"/>
        <w:jc w:val="both"/>
      </w:pPr>
    </w:p>
    <w:p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:rsidR="00DD5F4B" w:rsidRPr="00DD0783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DD5F4B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FootnoteReference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FootnoteReference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lastRenderedPageBreak/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:rsidR="00954E4C" w:rsidRPr="00DD0783" w:rsidRDefault="00954E4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FootnoteReference"/>
        </w:rPr>
        <w:footnoteReference w:id="19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FootnoteReference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FootnoteReference"/>
          <w:rFonts w:cs="Arial"/>
        </w:rPr>
        <w:footnoteReference w:id="21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FootnoteReference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uzyskanie przez IOB certyfikatów potwierdzających standard świadczonych usług doradczych.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FootnoteReference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5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udział w targach/misjach/wystawach poniesione przed złożeniem wniosku o dofinansowanie z wyłączeniem wydatków związanych z wpłatą zaliczki na udział </w:t>
      </w:r>
      <w:r w:rsidRPr="00DD0783">
        <w:rPr>
          <w:rFonts w:eastAsia="Times New Roman" w:cs="Times New Roman"/>
        </w:rPr>
        <w:lastRenderedPageBreak/>
        <w:t>w wydarzeniach gospodarczych (w szczególności rezerwacja powierzchni wystawienniczej, rezerwacja noclegu dla przedstawicieli Beneficjenta).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6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FootnoteReference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8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FootnoteReference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:rsidR="00A23F3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FootnoteReference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FootnoteReference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:rsidR="001B7507" w:rsidRPr="0054205A" w:rsidRDefault="001B7507" w:rsidP="00E71C5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:rsidR="001B7507" w:rsidRDefault="001B7507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:rsidR="000B129E" w:rsidRDefault="000B129E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</w:p>
    <w:p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 xml:space="preserve">koszty utrzymania budynku stanowią łącznie wszystkie </w:t>
      </w:r>
      <w:r w:rsidR="009261C8" w:rsidRPr="00DD0783">
        <w:rPr>
          <w:rFonts w:eastAsia="Calibri" w:cs="Times New Roman"/>
          <w:lang w:eastAsia="en-US"/>
        </w:rPr>
        <w:lastRenderedPageBreak/>
        <w:t>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FootnoteReference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ListParagraph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FootnoteReference"/>
        </w:rPr>
        <w:footnoteReference w:id="33"/>
      </w:r>
      <w:r w:rsidRPr="00DD0783">
        <w:t>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:rsidR="0089612D" w:rsidRPr="00DD0783" w:rsidRDefault="0089612D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C34307" w:rsidRPr="00DD0783" w:rsidRDefault="00C34307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FootnoteReference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FootnoteReference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E71C56">
      <w:pPr>
        <w:pStyle w:val="ListParagraph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FootnoteReference"/>
        </w:rPr>
        <w:footnoteReference w:id="38"/>
      </w:r>
      <w:r w:rsidRPr="00DD0783">
        <w:t>.</w:t>
      </w:r>
    </w:p>
    <w:p w:rsidR="001213D3" w:rsidRPr="00DD0783" w:rsidRDefault="001D4A2D" w:rsidP="00E71C56">
      <w:pPr>
        <w:pStyle w:val="ListParagraph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lastRenderedPageBreak/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FootnoteReference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FootnoteReference"/>
        </w:rPr>
        <w:footnoteReference w:id="40"/>
      </w:r>
      <w:r w:rsidR="00880E60">
        <w:t>.</w:t>
      </w:r>
    </w:p>
    <w:p w:rsidR="00014B07" w:rsidRPr="00DD078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:rsidR="00A23F33" w:rsidRPr="00DD0783" w:rsidRDefault="00014B07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FootnoteReference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9E58A1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:rsidR="009C18C1" w:rsidRPr="009E58A1" w:rsidRDefault="009C18C1" w:rsidP="00E71C56">
      <w:pPr>
        <w:pStyle w:val="ListParagraph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FootnoteReference"/>
          <w:rFonts w:eastAsia="Times New Roman" w:cs="Times New Roman"/>
        </w:rPr>
        <w:footnoteReference w:id="42"/>
      </w:r>
    </w:p>
    <w:p w:rsidR="00283995" w:rsidRPr="00283995" w:rsidRDefault="00283995" w:rsidP="00E71C56">
      <w:pPr>
        <w:pStyle w:val="ListParagraph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:rsidR="00283995" w:rsidRDefault="00283995" w:rsidP="00880E60">
      <w:pPr>
        <w:pStyle w:val="ListParagraph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FootnoteReference"/>
        </w:rPr>
        <w:footnoteReference w:id="43"/>
      </w:r>
      <w:r>
        <w:t>.</w:t>
      </w:r>
    </w:p>
    <w:p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lastRenderedPageBreak/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:rsidR="005241FD" w:rsidRPr="00D97D82" w:rsidRDefault="00AC51C3" w:rsidP="00E71C56">
      <w:pPr>
        <w:pStyle w:val="ListParagraph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:rsidR="00AC51C3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:rsidR="009C18C1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:rsidR="009C18C1" w:rsidRDefault="00661694" w:rsidP="00E71C56">
      <w:pPr>
        <w:pStyle w:val="ListParagraph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:rsidR="00C43638" w:rsidRPr="00C43638" w:rsidRDefault="00C43638" w:rsidP="00C4363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FootnoteReference"/>
          <w:rFonts w:cs="Arial"/>
        </w:rPr>
        <w:footnoteReference w:id="44"/>
      </w:r>
    </w:p>
    <w:p w:rsidR="00C43638" w:rsidRPr="00DD0783" w:rsidRDefault="00C43638" w:rsidP="00E71C56">
      <w:pPr>
        <w:pStyle w:val="ListParagraph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 xml:space="preserve">w tym dostępności dla osób z niepełnosprawnościami oraz zasady równości szans kobiet i mężczyzn w ramach </w:t>
      </w:r>
      <w:r w:rsidRPr="00782A35">
        <w:rPr>
          <w:rFonts w:cs="Arial"/>
          <w:i/>
        </w:rPr>
        <w:lastRenderedPageBreak/>
        <w:t>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FootnoteReference"/>
          <w:rFonts w:cs="Arial"/>
          <w:iCs/>
        </w:rPr>
        <w:footnoteReference w:id="45"/>
      </w:r>
    </w:p>
    <w:p w:rsidR="0010120B" w:rsidRDefault="0010120B" w:rsidP="001B7507">
      <w:pPr>
        <w:spacing w:after="0"/>
        <w:jc w:val="both"/>
        <w:rPr>
          <w:b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43438C" w:rsidRDefault="0043438C" w:rsidP="00E71C56">
      <w:pPr>
        <w:pStyle w:val="ListParagraph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:rsidR="005514D5" w:rsidRPr="00DD0783" w:rsidRDefault="005514D5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FootnoteReference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:rsidR="00A23F3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FootnoteReference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FootnoteReference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:rsidR="00A77673" w:rsidRPr="00746B7B" w:rsidRDefault="0022532B" w:rsidP="00746B7B">
      <w:pPr>
        <w:pStyle w:val="ListParagraph"/>
        <w:numPr>
          <w:ilvl w:val="0"/>
          <w:numId w:val="30"/>
        </w:numPr>
        <w:spacing w:line="240" w:lineRule="auto"/>
        <w:ind w:left="360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8D002F">
        <w:rPr>
          <w:rFonts w:cs="Arial"/>
        </w:rPr>
        <w:t>zgodnie z definicją z ustawy z dnia 20 czerwca 1997 r. Prawo o ruchu drogowym</w:t>
      </w:r>
      <w:r w:rsidR="00746B7B">
        <w:rPr>
          <w:rFonts w:cs="Arial"/>
        </w:rPr>
        <w:t>.</w:t>
      </w:r>
      <w:r w:rsidR="0009794A" w:rsidRPr="008D002F">
        <w:rPr>
          <w:rFonts w:cs="Arial"/>
        </w:rPr>
        <w:t xml:space="preserve"> </w:t>
      </w:r>
      <w:r w:rsidR="001113B7"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="001113B7" w:rsidRPr="008D002F">
        <w:rPr>
          <w:rFonts w:cs="Arial"/>
        </w:rPr>
        <w:t>3.4 e</w:t>
      </w:r>
      <w:r w:rsidR="001113B7"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:rsidR="001113B7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:rsidR="001113B7" w:rsidRPr="00B43F6B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:rsidR="000E1A11" w:rsidRPr="0009794A" w:rsidRDefault="000E1A11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E74430" w:rsidRPr="00E74430" w:rsidRDefault="00A23F33" w:rsidP="00E74430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Default="00A23F33" w:rsidP="00E71C56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2D017D" w:rsidRDefault="00455244" w:rsidP="002F5739">
      <w:pPr>
        <w:pStyle w:val="ListParagraph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:rsidR="00455244" w:rsidRPr="0028003C" w:rsidRDefault="00455244" w:rsidP="002F5739">
      <w:pPr>
        <w:pStyle w:val="ListParagraph"/>
        <w:spacing w:after="0"/>
        <w:jc w:val="both"/>
        <w:rPr>
          <w:rFonts w:cs="Times New Roman"/>
        </w:rPr>
      </w:pPr>
    </w:p>
    <w:p w:rsidR="006B4515" w:rsidRDefault="006B4515" w:rsidP="003B2988">
      <w:pPr>
        <w:pStyle w:val="ListParagraph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ListParagraph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0F7BCE" w:rsidRDefault="00A23F33" w:rsidP="00B43F6B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:rsidR="000E298A" w:rsidRPr="00D109AA" w:rsidRDefault="000F7BCE" w:rsidP="00B43F6B">
      <w:pPr>
        <w:pStyle w:val="ListParagraph"/>
        <w:numPr>
          <w:ilvl w:val="0"/>
          <w:numId w:val="9"/>
        </w:numPr>
        <w:spacing w:after="0"/>
        <w:jc w:val="both"/>
      </w:pPr>
      <w:r>
        <w:lastRenderedPageBreak/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:rsidR="00A3315B" w:rsidRDefault="005C51F6" w:rsidP="00E0122E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:rsidR="000E298A" w:rsidRDefault="005C51F6" w:rsidP="00E0122E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:rsidR="000E298A" w:rsidRDefault="005C51F6" w:rsidP="000E298A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:rsidR="001B7507" w:rsidRPr="00DD0783" w:rsidRDefault="001B7507" w:rsidP="00E0122E">
      <w:pPr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FootnoteReference"/>
        </w:rPr>
        <w:footnoteReference w:id="49"/>
      </w:r>
      <w:r w:rsidRPr="00DD0783">
        <w:t xml:space="preserve"> można uznać za kwalifikowalne zgodnie z poniższymi regułami: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FootnoteReference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FootnoteReference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lastRenderedPageBreak/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lastRenderedPageBreak/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FootnoteReference"/>
          <w:b/>
        </w:rPr>
        <w:footnoteReference w:id="54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FootnoteReference"/>
        </w:rPr>
        <w:footnoteReference w:id="55"/>
      </w:r>
      <w:r w:rsidRPr="00DD0783">
        <w:t>.</w:t>
      </w:r>
    </w:p>
    <w:p w:rsidR="006B4515" w:rsidRPr="00DD0783" w:rsidRDefault="006B4515" w:rsidP="003B2988">
      <w:pPr>
        <w:pStyle w:val="ListParagraph"/>
        <w:spacing w:after="0"/>
        <w:ind w:left="714"/>
        <w:jc w:val="both"/>
        <w:rPr>
          <w:b/>
        </w:rPr>
      </w:pPr>
    </w:p>
    <w:p w:rsidR="00897BAD" w:rsidRDefault="00FD7775" w:rsidP="001B7507">
      <w:pPr>
        <w:pStyle w:val="ListParagraph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:rsidR="00A23F33" w:rsidRPr="00DD0783" w:rsidRDefault="00897BAD" w:rsidP="001B7507">
      <w:pPr>
        <w:pStyle w:val="ListParagraph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FootnoteReference"/>
        </w:rPr>
        <w:footnoteReference w:id="56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FootnoteReference"/>
          <w:u w:val="single"/>
        </w:rPr>
        <w:footnoteReference w:id="57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</w:t>
      </w:r>
      <w:r w:rsidRPr="00DD0783">
        <w:lastRenderedPageBreak/>
        <w:t xml:space="preserve">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FootnoteReference"/>
          <w:u w:val="single"/>
        </w:rPr>
        <w:footnoteReference w:id="58"/>
      </w:r>
      <w:r w:rsidRPr="00DD0783">
        <w:t>.</w:t>
      </w:r>
    </w:p>
    <w:p w:rsidR="005953E3" w:rsidRDefault="005953E3" w:rsidP="004F19B4">
      <w:pPr>
        <w:pStyle w:val="ListParagraph"/>
        <w:jc w:val="both"/>
      </w:pPr>
    </w:p>
    <w:p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:rsidR="00897BAD" w:rsidRPr="00DD0783" w:rsidRDefault="00897BAD" w:rsidP="00897BAD">
      <w:pPr>
        <w:pStyle w:val="ListParagraph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:rsidR="00835E34" w:rsidRPr="004F19B4" w:rsidRDefault="00835E34" w:rsidP="004F19B4">
      <w:pPr>
        <w:pStyle w:val="ListParagraph"/>
        <w:numPr>
          <w:ilvl w:val="0"/>
          <w:numId w:val="5"/>
        </w:numPr>
        <w:jc w:val="both"/>
      </w:pPr>
      <w:r w:rsidRPr="004F19B4">
        <w:t>Wydatki wykraczające poza zakres rzeczowy ustalony z wojewodą dolnośląskim i</w:t>
      </w:r>
      <w:r w:rsidR="00B90C4B">
        <w:t> </w:t>
      </w:r>
      <w:r w:rsidRPr="004F19B4">
        <w:t>wojewódzkim konsultantem ds. chorób zakaźnych</w:t>
      </w:r>
      <w:r w:rsidR="00B90C4B" w:rsidRPr="004F19B4">
        <w:t>.</w:t>
      </w:r>
    </w:p>
    <w:p w:rsidR="006B4515" w:rsidRDefault="006B4515" w:rsidP="003B2988">
      <w:pPr>
        <w:pStyle w:val="ListParagraph"/>
        <w:jc w:val="both"/>
      </w:pPr>
    </w:p>
    <w:p w:rsidR="004F19B4" w:rsidRPr="00DD0783" w:rsidRDefault="004F19B4" w:rsidP="003B2988">
      <w:pPr>
        <w:pStyle w:val="ListParagraph"/>
        <w:jc w:val="both"/>
      </w:pPr>
    </w:p>
    <w:p w:rsidR="00A23F33" w:rsidRPr="00DD0783" w:rsidRDefault="00FD7775" w:rsidP="003B2988">
      <w:pPr>
        <w:pStyle w:val="ListParagraph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:rsidR="00042236" w:rsidRPr="00DD0783" w:rsidRDefault="00FC3DFA" w:rsidP="00E71C56">
      <w:pPr>
        <w:pStyle w:val="ListParagraph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FootnoteReference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:rsidR="00835141" w:rsidRPr="00DD0783" w:rsidRDefault="00835141" w:rsidP="00E71C56">
      <w:pPr>
        <w:pStyle w:val="ListParagraph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FootnoteReference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FootnoteReference"/>
        </w:rPr>
        <w:footnoteReference w:id="63"/>
      </w:r>
      <w:r w:rsidRPr="00DD0783">
        <w:t xml:space="preserve">) </w:t>
      </w:r>
      <w:bookmarkEnd w:id="20"/>
      <w:r w:rsidRPr="00DD0783">
        <w:rPr>
          <w:rStyle w:val="FootnoteReference"/>
        </w:rPr>
        <w:footnoteReference w:id="64"/>
      </w:r>
      <w:r w:rsidRPr="00DD0783">
        <w:t>.</w:t>
      </w:r>
    </w:p>
    <w:p w:rsidR="00A23F33" w:rsidRPr="00DD0783" w:rsidRDefault="00042236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FootnoteReference"/>
        </w:rPr>
        <w:footnoteReference w:id="65"/>
      </w:r>
      <w:r w:rsidR="00981291"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lastRenderedPageBreak/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FootnoteReference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FootnoteReference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FootnoteReference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FootnoteReference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:rsidR="00FA6BCC" w:rsidRPr="00DD0783" w:rsidRDefault="00FA6BCC" w:rsidP="00E71C56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FootnoteReference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FootnoteReference"/>
          <w:rFonts w:eastAsia="Times New Roman" w:cs="Times New Roman"/>
        </w:rPr>
        <w:footnoteReference w:id="73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FootnoteReference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:rsidR="009828BB" w:rsidRPr="00DD0783" w:rsidRDefault="009828BB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lastRenderedPageBreak/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FootnoteReference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DD0783" w:rsidRDefault="00243F87" w:rsidP="00E71C56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:rsidR="00EA19D0" w:rsidRPr="00025329" w:rsidRDefault="00A23F33" w:rsidP="00E71C56">
      <w:pPr>
        <w:pStyle w:val="ListParagraph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:rsidR="00025329" w:rsidRDefault="00025329" w:rsidP="00025329">
      <w:pPr>
        <w:pStyle w:val="ListParagraph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:rsidR="00025329" w:rsidRPr="00025329" w:rsidRDefault="00025329" w:rsidP="00F67081">
      <w:pPr>
        <w:pStyle w:val="ListParagraph"/>
        <w:tabs>
          <w:tab w:val="left" w:pos="5330"/>
        </w:tabs>
        <w:spacing w:line="240" w:lineRule="auto"/>
        <w:jc w:val="both"/>
        <w:rPr>
          <w:b/>
        </w:rPr>
      </w:pPr>
    </w:p>
    <w:p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</w:t>
      </w:r>
      <w:r w:rsidRPr="007C5B38">
        <w:rPr>
          <w:rFonts w:cs="Calibri"/>
        </w:rPr>
        <w:lastRenderedPageBreak/>
        <w:t>podstawy wyliczenia stawki ryczałtowej, o ile zastosowanie stawki ryczałtowej wymaga określenia tego typu kosztów</w:t>
      </w:r>
      <w:r>
        <w:rPr>
          <w:rFonts w:cs="Calibri"/>
        </w:rPr>
        <w:t>,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:rsidR="00526548" w:rsidRPr="007C5B3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:rsidR="0052654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lastRenderedPageBreak/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lastRenderedPageBreak/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:rsidR="00843D11" w:rsidRPr="007C5B38" w:rsidRDefault="00843D11" w:rsidP="009074A5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2E341E" w:rsidRPr="002D3C6C" w:rsidRDefault="002E341E" w:rsidP="002E341E">
      <w:pPr>
        <w:pStyle w:val="EndnoteText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lastRenderedPageBreak/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843D11" w:rsidTr="00843D11">
        <w:tc>
          <w:tcPr>
            <w:tcW w:w="9062" w:type="dxa"/>
          </w:tcPr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/>
            </w:tblPr>
            <w:tblGrid>
              <w:gridCol w:w="4433"/>
              <w:gridCol w:w="4403"/>
            </w:tblGrid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lastRenderedPageBreak/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CommentReference"/>
              </w:rPr>
            </w:pPr>
          </w:p>
        </w:tc>
      </w:tr>
    </w:tbl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</w:t>
      </w:r>
      <w:r>
        <w:rPr>
          <w:rFonts w:cs="Calibri"/>
        </w:rPr>
        <w:lastRenderedPageBreak/>
        <w:t xml:space="preserve">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B19" w:rsidRDefault="00A92B19" w:rsidP="00BA376B">
      <w:pPr>
        <w:spacing w:after="0" w:line="240" w:lineRule="auto"/>
      </w:pPr>
      <w:r>
        <w:separator/>
      </w:r>
    </w:p>
  </w:endnote>
  <w:endnote w:type="continuationSeparator" w:id="0">
    <w:p w:rsidR="00A92B19" w:rsidRDefault="00A92B19" w:rsidP="00BA376B">
      <w:pPr>
        <w:spacing w:after="0" w:line="240" w:lineRule="auto"/>
      </w:pPr>
      <w:r>
        <w:continuationSeparator/>
      </w:r>
    </w:p>
  </w:endnote>
  <w:endnote w:type="continuationNotice" w:id="1">
    <w:p w:rsidR="00A92B19" w:rsidRDefault="00A92B19">
      <w:pPr>
        <w:spacing w:after="0" w:line="240" w:lineRule="auto"/>
      </w:pPr>
    </w:p>
  </w:endnote>
  <w:endnote w:id="2">
    <w:p w:rsidR="00DB4F2F" w:rsidRPr="002D3C6C" w:rsidRDefault="00DB4F2F" w:rsidP="00C5419D">
      <w:pPr>
        <w:pStyle w:val="EndnoteText"/>
        <w:jc w:val="both"/>
        <w:rPr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1732661"/>
      <w:docPartObj>
        <w:docPartGallery w:val="Page Numbers (Bottom of Page)"/>
        <w:docPartUnique/>
      </w:docPartObj>
    </w:sdtPr>
    <w:sdtContent>
      <w:p w:rsidR="00DB4F2F" w:rsidRDefault="00BA128D">
        <w:pPr>
          <w:pStyle w:val="Footer"/>
          <w:jc w:val="right"/>
        </w:pPr>
        <w:r>
          <w:fldChar w:fldCharType="begin"/>
        </w:r>
        <w:r w:rsidR="00DB4F2F">
          <w:instrText xml:space="preserve"> PAGE   \* MERGEFORMAT </w:instrText>
        </w:r>
        <w:r>
          <w:fldChar w:fldCharType="separate"/>
        </w:r>
        <w:r w:rsidR="00E80F42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B4F2F" w:rsidRDefault="00DB4F2F" w:rsidP="00DC4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B19" w:rsidRDefault="00A92B19" w:rsidP="00BA376B">
      <w:pPr>
        <w:spacing w:after="0" w:line="240" w:lineRule="auto"/>
      </w:pPr>
      <w:r>
        <w:separator/>
      </w:r>
    </w:p>
  </w:footnote>
  <w:footnote w:type="continuationSeparator" w:id="0">
    <w:p w:rsidR="00A92B19" w:rsidRDefault="00A92B19" w:rsidP="00BA376B">
      <w:pPr>
        <w:spacing w:after="0" w:line="240" w:lineRule="auto"/>
      </w:pPr>
      <w:r>
        <w:continuationSeparator/>
      </w:r>
    </w:p>
  </w:footnote>
  <w:footnote w:type="continuationNotice" w:id="1">
    <w:p w:rsidR="00A92B19" w:rsidRDefault="00A92B19">
      <w:pPr>
        <w:spacing w:after="0" w:line="240" w:lineRule="auto"/>
      </w:pPr>
    </w:p>
  </w:footnote>
  <w:footnote w:id="2">
    <w:p w:rsidR="00DB4F2F" w:rsidRPr="00013AFB" w:rsidRDefault="00DB4F2F" w:rsidP="00B2110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:rsidR="00DB4F2F" w:rsidRDefault="00DB4F2F" w:rsidP="009E58A1">
      <w:pPr>
        <w:pStyle w:val="FootnoteText"/>
        <w:jc w:val="both"/>
      </w:pPr>
      <w:r w:rsidRPr="00C40B9D">
        <w:rPr>
          <w:rStyle w:val="FootnoteReference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:rsidR="00DB4F2F" w:rsidRPr="00013AFB" w:rsidRDefault="00DB4F2F" w:rsidP="007F246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Termin umowa oznacza również inne dokumenty będące podstawą dofinansowania projektu, np. uchwałę czy porozumienie.</w:t>
      </w:r>
    </w:p>
    <w:p w:rsidR="00DB4F2F" w:rsidRPr="00013AFB" w:rsidRDefault="00DB4F2F" w:rsidP="00013AFB">
      <w:pPr>
        <w:pStyle w:val="FootnoteText"/>
        <w:jc w:val="both"/>
        <w:rPr>
          <w:b/>
        </w:rPr>
      </w:pPr>
    </w:p>
  </w:footnote>
  <w:footnote w:id="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6">
    <w:p w:rsidR="00DB4F2F" w:rsidRPr="00013AFB" w:rsidRDefault="00DB4F2F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do dnia 26.10.2016 r. Dla pozostałych konkursów – zapis nieobowiązujący.</w:t>
      </w:r>
    </w:p>
    <w:p w:rsidR="00DB4F2F" w:rsidRPr="00013AFB" w:rsidRDefault="00DB4F2F">
      <w:pPr>
        <w:pStyle w:val="FootnoteText"/>
      </w:pPr>
    </w:p>
  </w:footnote>
  <w:footnote w:id="7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:rsidR="00DB4F2F" w:rsidRPr="00013AFB" w:rsidRDefault="00DB4F2F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Dla konkursów ogłoszonych przed 29.06.2016 r. – dotyczy odpowiednio 1.4 C i 1.4 D.</w:t>
      </w:r>
    </w:p>
  </w:footnote>
  <w:footnote w:id="9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:rsidR="00DB4F2F" w:rsidRPr="00013AFB" w:rsidRDefault="00DB4F2F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26.09.2016 r. do dnia 20.11.2016 r. Dla pozostałych konkursów – zapis nieobowiązujący.</w:t>
      </w:r>
    </w:p>
  </w:footnote>
  <w:footnote w:id="12">
    <w:p w:rsidR="00DB4F2F" w:rsidRPr="00013AFB" w:rsidRDefault="00DB4F2F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naborów do działania 1.1 ogłaszanych od października 2019 r. </w:t>
      </w:r>
    </w:p>
  </w:footnote>
  <w:footnote w:id="14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przed 16.01.2017 r. Dla konkursów ogłaszanych od dnia 16.01.2017 r. – zapis nieobowiązujący.</w:t>
      </w:r>
    </w:p>
  </w:footnote>
  <w:footnote w:id="15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 xml:space="preserve">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:rsidR="00DB4F2F" w:rsidRPr="00013AFB" w:rsidRDefault="00DB4F2F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1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:rsidR="00DB4F2F" w:rsidRPr="002E11F5" w:rsidRDefault="00DB4F2F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:rsidR="00DB4F2F" w:rsidRPr="00013AFB" w:rsidRDefault="00DB4F2F" w:rsidP="00013AFB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5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28.12.2015 r. Dla konkursów ogłaszanych przed 28.12.2015 r. – zapis nieobowiązujący.</w:t>
      </w:r>
    </w:p>
  </w:footnote>
  <w:footnote w:id="27">
    <w:p w:rsidR="00DB4F2F" w:rsidRPr="00013AFB" w:rsidRDefault="00DB4F2F" w:rsidP="00B46B35">
      <w:pPr>
        <w:pStyle w:val="FootnoteText"/>
        <w:jc w:val="both"/>
      </w:pPr>
      <w:r w:rsidRPr="002F4911">
        <w:rPr>
          <w:rStyle w:val="FootnoteReference"/>
        </w:rPr>
        <w:footnoteRef/>
      </w:r>
      <w:r w:rsidRPr="002F4911">
        <w:t xml:space="preserve"> </w:t>
      </w:r>
      <w:r w:rsidRPr="002F4911">
        <w:t>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:rsidR="00DB4F2F" w:rsidRPr="00013AFB" w:rsidRDefault="00DB4F2F">
      <w:pPr>
        <w:pStyle w:val="FootnoteText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9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0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1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 w:rsidR="003730EB">
        <w:rPr>
          <w:rFonts w:eastAsia="Times New Roman" w:cs="Times New Roman"/>
        </w:rPr>
        <w:t xml:space="preserve"> oraz konkursu ogłoszonego w dniu 22 września 2020 r.</w:t>
      </w:r>
    </w:p>
  </w:footnote>
  <w:footnote w:id="32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3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25.01.2016 r. Dla konkursów ogłaszanych od dnia 25.01.2016 r. – zapis nieobowiązujący. </w:t>
      </w:r>
    </w:p>
  </w:footnote>
  <w:footnote w:id="34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5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6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7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> </w:t>
      </w:r>
      <w:r w:rsidRPr="00013AFB">
        <w:t>Dotyczy konkursów ogłaszanych od dnia 28.12.2015 r. Dla konkursów ogłaszanych przed 28.12.2015 r. – zapis nieobowiązujący.</w:t>
      </w:r>
    </w:p>
  </w:footnote>
  <w:footnote w:id="38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9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:rsidR="00DB4F2F" w:rsidRDefault="00DB4F2F" w:rsidP="00E0122E">
      <w:pPr>
        <w:pStyle w:val="FootnoteText"/>
        <w:tabs>
          <w:tab w:val="left" w:pos="5490"/>
        </w:tabs>
      </w:pPr>
      <w:r>
        <w:rPr>
          <w:rStyle w:val="FootnoteReference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przed 23.05.2016 r. Dla konkursów ogłaszanych od dnia 23.05.2016 r. – zapis nieobowiązujący.</w:t>
      </w:r>
    </w:p>
  </w:footnote>
  <w:footnote w:id="42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25.07.2018 r.</w:t>
      </w:r>
    </w:p>
  </w:footnote>
  <w:footnote w:id="43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Nie dotyczy typu 3.3 d </w:t>
      </w:r>
      <w:r>
        <w:rPr>
          <w:rFonts w:cs="Arial"/>
        </w:rPr>
        <w:t>Wsparcie za pomocą instrumentów finansowych</w:t>
      </w:r>
    </w:p>
  </w:footnote>
  <w:footnote w:id="44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30.10.2019 r.</w:t>
      </w:r>
    </w:p>
  </w:footnote>
  <w:footnote w:id="4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30.10.2019 r.</w:t>
      </w:r>
    </w:p>
  </w:footnote>
  <w:footnote w:id="4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:rsidR="00DB4F2F" w:rsidRPr="00BF181E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:rsidR="00DB4F2F" w:rsidRPr="00013AFB" w:rsidRDefault="00DB4F2F">
      <w:pPr>
        <w:pStyle w:val="FootnoteText"/>
      </w:pPr>
      <w:r w:rsidRPr="00BF181E">
        <w:rPr>
          <w:rStyle w:val="FootnoteReference"/>
        </w:rPr>
        <w:footnoteRef/>
      </w:r>
      <w:r w:rsidRPr="00BF181E">
        <w:t xml:space="preserve"> </w:t>
      </w:r>
      <w:r w:rsidRPr="00BF181E">
        <w:t>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0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1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2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55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7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8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9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:rsidR="00DB4F2F" w:rsidRPr="00042236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:rsidR="00DB4F2F" w:rsidRPr="00042236" w:rsidRDefault="00DB4F2F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26.09.2016 r. Dla konkursów ogłaszanych przed 26.09.2016 r. – zapis nieobowiązujący</w:t>
      </w:r>
    </w:p>
  </w:footnote>
  <w:footnote w:id="63">
    <w:p w:rsidR="00DB4F2F" w:rsidRPr="00042236" w:rsidRDefault="00DB4F2F" w:rsidP="00F2036F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:rsidR="00DB4F2F" w:rsidRPr="00042236" w:rsidRDefault="00DB4F2F" w:rsidP="00835141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:rsidR="00DB4F2F" w:rsidRPr="00042236" w:rsidRDefault="00DB4F2F" w:rsidP="00A23F33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Za wyjątkiem zakupu placu zabaw</w:t>
      </w:r>
      <w:r>
        <w:t>.</w:t>
      </w:r>
    </w:p>
  </w:footnote>
  <w:footnote w:id="68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:rsidR="00DB4F2F" w:rsidRPr="00013AFB" w:rsidRDefault="00DB4F2F" w:rsidP="00A23F33">
      <w:pPr>
        <w:pStyle w:val="FootnoteText"/>
        <w:jc w:val="both"/>
      </w:pPr>
      <w:r w:rsidRPr="00042236">
        <w:rPr>
          <w:rStyle w:val="FootnoteReference"/>
          <w:color w:val="000000" w:themeColor="text1"/>
        </w:rPr>
        <w:footnoteRef/>
      </w:r>
      <w:r w:rsidRPr="00042236">
        <w:rPr>
          <w:color w:val="000000" w:themeColor="text1"/>
        </w:rPr>
        <w:t xml:space="preserve"> </w:t>
      </w:r>
      <w:r w:rsidRPr="00042236">
        <w:rPr>
          <w:color w:val="000000" w:themeColor="text1"/>
        </w:rPr>
        <w:t xml:space="preserve">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:rsidR="00DB4F2F" w:rsidRDefault="00DB4F2F" w:rsidP="00A736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2F" w:rsidRDefault="00DB4F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3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4"/>
  </w:num>
  <w:num w:numId="5">
    <w:abstractNumId w:val="1"/>
  </w:num>
  <w:num w:numId="6">
    <w:abstractNumId w:val="16"/>
  </w:num>
  <w:num w:numId="7">
    <w:abstractNumId w:val="0"/>
  </w:num>
  <w:num w:numId="8">
    <w:abstractNumId w:val="11"/>
  </w:num>
  <w:num w:numId="9">
    <w:abstractNumId w:val="37"/>
  </w:num>
  <w:num w:numId="10">
    <w:abstractNumId w:val="25"/>
  </w:num>
  <w:num w:numId="11">
    <w:abstractNumId w:val="18"/>
  </w:num>
  <w:num w:numId="12">
    <w:abstractNumId w:val="17"/>
  </w:num>
  <w:num w:numId="13">
    <w:abstractNumId w:val="35"/>
  </w:num>
  <w:num w:numId="14">
    <w:abstractNumId w:val="9"/>
  </w:num>
  <w:num w:numId="15">
    <w:abstractNumId w:val="29"/>
  </w:num>
  <w:num w:numId="16">
    <w:abstractNumId w:val="33"/>
  </w:num>
  <w:num w:numId="17">
    <w:abstractNumId w:val="31"/>
  </w:num>
  <w:num w:numId="18">
    <w:abstractNumId w:val="36"/>
  </w:num>
  <w:num w:numId="19">
    <w:abstractNumId w:val="23"/>
  </w:num>
  <w:num w:numId="20">
    <w:abstractNumId w:val="14"/>
  </w:num>
  <w:num w:numId="21">
    <w:abstractNumId w:val="7"/>
  </w:num>
  <w:num w:numId="22">
    <w:abstractNumId w:val="2"/>
  </w:num>
  <w:num w:numId="23">
    <w:abstractNumId w:val="28"/>
  </w:num>
  <w:num w:numId="24">
    <w:abstractNumId w:val="34"/>
  </w:num>
  <w:num w:numId="25">
    <w:abstractNumId w:val="8"/>
  </w:num>
  <w:num w:numId="26">
    <w:abstractNumId w:val="32"/>
  </w:num>
  <w:num w:numId="27">
    <w:abstractNumId w:val="15"/>
  </w:num>
  <w:num w:numId="28">
    <w:abstractNumId w:val="19"/>
  </w:num>
  <w:num w:numId="29">
    <w:abstractNumId w:val="40"/>
  </w:num>
  <w:num w:numId="30">
    <w:abstractNumId w:val="39"/>
  </w:num>
  <w:num w:numId="31">
    <w:abstractNumId w:val="0"/>
  </w:num>
  <w:num w:numId="32">
    <w:abstractNumId w:val="10"/>
  </w:num>
  <w:num w:numId="33">
    <w:abstractNumId w:val="26"/>
  </w:num>
  <w:num w:numId="34">
    <w:abstractNumId w:val="6"/>
  </w:num>
  <w:num w:numId="35">
    <w:abstractNumId w:val="30"/>
  </w:num>
  <w:num w:numId="36">
    <w:abstractNumId w:val="41"/>
  </w:num>
  <w:num w:numId="37">
    <w:abstractNumId w:val="20"/>
  </w:num>
  <w:num w:numId="38">
    <w:abstractNumId w:val="27"/>
  </w:num>
  <w:num w:numId="39">
    <w:abstractNumId w:val="22"/>
  </w:num>
  <w:num w:numId="40">
    <w:abstractNumId w:val="38"/>
  </w:num>
  <w:num w:numId="41">
    <w:abstractNumId w:val="21"/>
  </w:num>
  <w:num w:numId="42">
    <w:abstractNumId w:val="24"/>
  </w:num>
  <w:num w:numId="43">
    <w:abstractNumId w:val="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B01E1"/>
    <w:rsid w:val="000B0270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D89"/>
    <w:rsid w:val="00134C78"/>
    <w:rsid w:val="001360A7"/>
    <w:rsid w:val="00144BB9"/>
    <w:rsid w:val="00145381"/>
    <w:rsid w:val="00146477"/>
    <w:rsid w:val="00161A28"/>
    <w:rsid w:val="001639F2"/>
    <w:rsid w:val="00165F60"/>
    <w:rsid w:val="00166557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5D3C"/>
    <w:rsid w:val="002B102C"/>
    <w:rsid w:val="002B4DBE"/>
    <w:rsid w:val="002B7AA0"/>
    <w:rsid w:val="002C2D96"/>
    <w:rsid w:val="002C3185"/>
    <w:rsid w:val="002C50D4"/>
    <w:rsid w:val="002C5B1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DB0"/>
    <w:rsid w:val="00426F75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7A9A"/>
    <w:rsid w:val="004721FD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D2944"/>
    <w:rsid w:val="004D36A9"/>
    <w:rsid w:val="004D6239"/>
    <w:rsid w:val="004E2152"/>
    <w:rsid w:val="004E3624"/>
    <w:rsid w:val="004E4F5F"/>
    <w:rsid w:val="004E5DB2"/>
    <w:rsid w:val="004F01DC"/>
    <w:rsid w:val="004F19B4"/>
    <w:rsid w:val="00503959"/>
    <w:rsid w:val="005100D3"/>
    <w:rsid w:val="00513F17"/>
    <w:rsid w:val="00513FA5"/>
    <w:rsid w:val="0051513D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7B00"/>
    <w:rsid w:val="00763C29"/>
    <w:rsid w:val="007668E1"/>
    <w:rsid w:val="007677DB"/>
    <w:rsid w:val="00771350"/>
    <w:rsid w:val="00776AD7"/>
    <w:rsid w:val="007800B1"/>
    <w:rsid w:val="0078012E"/>
    <w:rsid w:val="00786F7B"/>
    <w:rsid w:val="0079275E"/>
    <w:rsid w:val="007942CF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80E60"/>
    <w:rsid w:val="00886349"/>
    <w:rsid w:val="00886E70"/>
    <w:rsid w:val="008930E6"/>
    <w:rsid w:val="00894767"/>
    <w:rsid w:val="0089612D"/>
    <w:rsid w:val="00897BAD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F27E5"/>
    <w:rsid w:val="008F353D"/>
    <w:rsid w:val="008F410E"/>
    <w:rsid w:val="008F42E1"/>
    <w:rsid w:val="008F7051"/>
    <w:rsid w:val="008F7969"/>
    <w:rsid w:val="009051E5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738"/>
    <w:rsid w:val="0097611D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2B19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05D0B"/>
    <w:rsid w:val="00B121F8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63B1"/>
    <w:rsid w:val="00B63C7D"/>
    <w:rsid w:val="00B64C19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633E"/>
    <w:rsid w:val="00BA0A54"/>
    <w:rsid w:val="00BA128D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E31DE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4DF9"/>
    <w:rsid w:val="00D71A33"/>
    <w:rsid w:val="00D82006"/>
    <w:rsid w:val="00D82864"/>
    <w:rsid w:val="00D82B9D"/>
    <w:rsid w:val="00D84095"/>
    <w:rsid w:val="00D908D7"/>
    <w:rsid w:val="00D9091B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344B"/>
    <w:rsid w:val="00DC41A5"/>
    <w:rsid w:val="00DC5B91"/>
    <w:rsid w:val="00DC7B18"/>
    <w:rsid w:val="00DD0783"/>
    <w:rsid w:val="00DD09FB"/>
    <w:rsid w:val="00DD5F4B"/>
    <w:rsid w:val="00DE269E"/>
    <w:rsid w:val="00DE37BD"/>
    <w:rsid w:val="00DE4173"/>
    <w:rsid w:val="00DE67FD"/>
    <w:rsid w:val="00DE6FD6"/>
    <w:rsid w:val="00E00F4C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0F42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AF1"/>
    <w:rsid w:val="00F550BE"/>
    <w:rsid w:val="00F55FA8"/>
    <w:rsid w:val="00F64A55"/>
    <w:rsid w:val="00F65196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65DA"/>
    <w:rsid w:val="00F96969"/>
    <w:rsid w:val="00FA2DCA"/>
    <w:rsid w:val="00FA3C79"/>
    <w:rsid w:val="00FA65C9"/>
    <w:rsid w:val="00FA6BCC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8D"/>
  </w:style>
  <w:style w:type="paragraph" w:styleId="Heading1">
    <w:name w:val="heading 1"/>
    <w:basedOn w:val="Normal"/>
    <w:next w:val="Normal"/>
    <w:link w:val="Heading1Char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37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76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C1"/>
  </w:style>
  <w:style w:type="paragraph" w:styleId="Footer">
    <w:name w:val="footer"/>
    <w:basedOn w:val="Normal"/>
    <w:link w:val="Foot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C1"/>
  </w:style>
  <w:style w:type="paragraph" w:styleId="ListParagraph">
    <w:name w:val="List Paragraph"/>
    <w:basedOn w:val="Normal"/>
    <w:link w:val="ListParagraphChar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8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64"/>
    <w:rPr>
      <w:b/>
      <w:bCs/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"/>
    <w:link w:val="FootnoteTextChar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rsid w:val="00420900"/>
    <w:rPr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42090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istParagraphChar">
    <w:name w:val="List Paragraph Char"/>
    <w:link w:val="ListParagraph"/>
    <w:uiPriority w:val="34"/>
    <w:rsid w:val="00A23F33"/>
  </w:style>
  <w:style w:type="paragraph" w:styleId="PlainText">
    <w:name w:val="Plain Text"/>
    <w:basedOn w:val="Normal"/>
    <w:link w:val="PlainTextChar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Heading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F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5F4B"/>
    <w:rPr>
      <w:vertAlign w:val="superscript"/>
    </w:rPr>
  </w:style>
  <w:style w:type="table" w:styleId="TableGrid">
    <w:name w:val="Table Grid"/>
    <w:basedOn w:val="TableNormal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TableNormal"/>
    <w:next w:val="TableGrid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448-E350-4A23-ABAA-0991DE67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9674</Words>
  <Characters>58045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Zach Ar</cp:lastModifiedBy>
  <cp:revision>2</cp:revision>
  <cp:lastPrinted>2020-03-13T08:23:00Z</cp:lastPrinted>
  <dcterms:created xsi:type="dcterms:W3CDTF">2020-08-30T13:53:00Z</dcterms:created>
  <dcterms:modified xsi:type="dcterms:W3CDTF">2020-08-30T13:53:00Z</dcterms:modified>
</cp:coreProperties>
</file>