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A" w:rsidRDefault="004E752A" w:rsidP="004E752A">
      <w:pPr>
        <w:jc w:val="right"/>
        <w:rPr>
          <w:b/>
        </w:rPr>
      </w:pPr>
      <w:r>
        <w:rPr>
          <w:b/>
        </w:rPr>
        <w:t xml:space="preserve">Wrocław, </w:t>
      </w:r>
      <w:r w:rsidR="00376FAB">
        <w:rPr>
          <w:b/>
        </w:rPr>
        <w:t>10</w:t>
      </w:r>
      <w:bookmarkStart w:id="0" w:name="_GoBack"/>
      <w:bookmarkEnd w:id="0"/>
      <w:r>
        <w:rPr>
          <w:b/>
        </w:rPr>
        <w:t>.07.2017 r.</w:t>
      </w:r>
    </w:p>
    <w:p w:rsidR="004E752A" w:rsidRDefault="004E752A" w:rsidP="004E752A">
      <w:pPr>
        <w:spacing w:before="120" w:after="120" w:line="276" w:lineRule="auto"/>
        <w:jc w:val="center"/>
        <w:rPr>
          <w:b/>
        </w:rPr>
      </w:pPr>
    </w:p>
    <w:p w:rsidR="00D12297" w:rsidRPr="00651CF5" w:rsidRDefault="005D7E84" w:rsidP="004E752A">
      <w:pPr>
        <w:spacing w:before="120" w:after="120" w:line="276" w:lineRule="auto"/>
        <w:jc w:val="center"/>
        <w:rPr>
          <w:b/>
        </w:rPr>
      </w:pPr>
      <w:r w:rsidRPr="005D7E84">
        <w:rPr>
          <w:b/>
        </w:rPr>
        <w:t>Komunikat dla Wnioskodawców</w:t>
      </w:r>
      <w:r w:rsidR="00C7357E">
        <w:rPr>
          <w:b/>
        </w:rPr>
        <w:t xml:space="preserve"> </w:t>
      </w:r>
      <w:r w:rsidR="00C7357E">
        <w:rPr>
          <w:b/>
        </w:rPr>
        <w:br/>
      </w:r>
      <w:r w:rsidRPr="005D7E84">
        <w:rPr>
          <w:b/>
        </w:rPr>
        <w:t>Reg</w:t>
      </w:r>
      <w:r w:rsidR="00E12FF5">
        <w:rPr>
          <w:b/>
        </w:rPr>
        <w:t xml:space="preserve">ionalnego Programu Operacyjnego </w:t>
      </w:r>
      <w:r w:rsidRPr="005D7E84">
        <w:rPr>
          <w:b/>
        </w:rPr>
        <w:t xml:space="preserve">Województwa Dolnośląskiego 2014-2020 </w:t>
      </w:r>
      <w:r w:rsidR="00C7357E">
        <w:rPr>
          <w:b/>
        </w:rPr>
        <w:br/>
      </w:r>
      <w:r w:rsidRPr="005D7E84">
        <w:rPr>
          <w:b/>
        </w:rPr>
        <w:t xml:space="preserve">dotyczący </w:t>
      </w:r>
      <w:r w:rsidR="00705CAE">
        <w:rPr>
          <w:b/>
        </w:rPr>
        <w:t>zmian w proj</w:t>
      </w:r>
      <w:r w:rsidR="00A424FF">
        <w:rPr>
          <w:b/>
        </w:rPr>
        <w:t xml:space="preserve">ekcie przed zawarciem </w:t>
      </w:r>
      <w:r w:rsidR="00C7357E">
        <w:rPr>
          <w:b/>
        </w:rPr>
        <w:br/>
      </w:r>
      <w:r w:rsidR="00A424FF">
        <w:rPr>
          <w:b/>
        </w:rPr>
        <w:t>umowy/decyzji/porozumienia o </w:t>
      </w:r>
      <w:r w:rsidR="00705CAE">
        <w:rPr>
          <w:b/>
        </w:rPr>
        <w:t>d</w:t>
      </w:r>
      <w:r w:rsidR="00A424FF">
        <w:rPr>
          <w:b/>
        </w:rPr>
        <w:t xml:space="preserve">ofinansowanie projektu </w:t>
      </w:r>
      <w:r w:rsidR="000254A6">
        <w:rPr>
          <w:b/>
        </w:rPr>
        <w:br/>
      </w:r>
      <w:r w:rsidR="00E12FF5" w:rsidRPr="000D0EF1">
        <w:rPr>
          <w:b/>
        </w:rPr>
        <w:t xml:space="preserve">(konkursy ogłaszane </w:t>
      </w:r>
      <w:r w:rsidR="00651CF5">
        <w:rPr>
          <w:b/>
        </w:rPr>
        <w:t xml:space="preserve">i wdrażane </w:t>
      </w:r>
      <w:r w:rsidR="00E12FF5" w:rsidRPr="000D0EF1">
        <w:rPr>
          <w:b/>
        </w:rPr>
        <w:t>przez IZ RPO WD</w:t>
      </w:r>
      <w:r w:rsidR="00A424FF" w:rsidRPr="000D0EF1">
        <w:rPr>
          <w:b/>
        </w:rPr>
        <w:t xml:space="preserve"> </w:t>
      </w:r>
      <w:r w:rsidR="00E12FF5" w:rsidRPr="000D0EF1">
        <w:rPr>
          <w:b/>
        </w:rPr>
        <w:t xml:space="preserve">w ramach </w:t>
      </w:r>
      <w:r w:rsidR="00D12297" w:rsidRPr="000D0EF1">
        <w:rPr>
          <w:b/>
        </w:rPr>
        <w:t xml:space="preserve">alokacji </w:t>
      </w:r>
      <w:r w:rsidR="00E12FF5" w:rsidRPr="000D0EF1">
        <w:rPr>
          <w:b/>
        </w:rPr>
        <w:t>EFRR</w:t>
      </w:r>
      <w:r w:rsidR="00D12297" w:rsidRPr="000D0EF1">
        <w:rPr>
          <w:b/>
        </w:rPr>
        <w:t>)</w:t>
      </w:r>
    </w:p>
    <w:p w:rsidR="00651CF5" w:rsidRDefault="00651CF5" w:rsidP="004E752A">
      <w:pPr>
        <w:spacing w:line="276" w:lineRule="auto"/>
        <w:jc w:val="both"/>
      </w:pPr>
    </w:p>
    <w:p w:rsidR="005C2DAC" w:rsidRDefault="00D12297" w:rsidP="004E752A">
      <w:pPr>
        <w:spacing w:line="276" w:lineRule="auto"/>
        <w:jc w:val="both"/>
      </w:pPr>
      <w:r>
        <w:t>Instytucja Zarządzająca Regionalnym Programem Operacyjnym</w:t>
      </w:r>
      <w:r w:rsidR="009D702E">
        <w:t xml:space="preserve"> Województwa Dolnośląskiego</w:t>
      </w:r>
      <w:r w:rsidR="009D702E">
        <w:br/>
        <w:t xml:space="preserve">2014-2020 przypomina, że </w:t>
      </w:r>
      <w:r w:rsidR="00840357">
        <w:t xml:space="preserve">Wnioskodawca </w:t>
      </w:r>
      <w:r w:rsidR="009D702E">
        <w:t xml:space="preserve">przystępując do konkursu i składając </w:t>
      </w:r>
      <w:r w:rsidR="00840357">
        <w:t>wniosek o </w:t>
      </w:r>
      <w:r w:rsidR="009D702E">
        <w:t xml:space="preserve">dofinansowanie projektu </w:t>
      </w:r>
      <w:r w:rsidR="00AE2C27">
        <w:t>zapewnił IZ RPO WD</w:t>
      </w:r>
      <w:r w:rsidR="005C2DAC">
        <w:t xml:space="preserve"> nie tylko </w:t>
      </w:r>
      <w:r w:rsidR="00AE2C27">
        <w:t>o tym</w:t>
      </w:r>
      <w:r w:rsidR="009B22F3">
        <w:t>,</w:t>
      </w:r>
      <w:r w:rsidR="00AE2C27">
        <w:t xml:space="preserve"> że projekt </w:t>
      </w:r>
      <w:r w:rsidR="009B22F3">
        <w:t>jest zgodny z </w:t>
      </w:r>
      <w:r w:rsidR="005C2DAC">
        <w:t>R</w:t>
      </w:r>
      <w:r w:rsidR="00791BC3">
        <w:t>egulaminem konkursu, ale przede wszystkim</w:t>
      </w:r>
      <w:r w:rsidR="00840357">
        <w:t>,</w:t>
      </w:r>
      <w:r w:rsidR="00791BC3">
        <w:t xml:space="preserve"> </w:t>
      </w:r>
      <w:r w:rsidR="005C2DAC">
        <w:t xml:space="preserve">że </w:t>
      </w:r>
      <w:r w:rsidR="00AE2C27">
        <w:t xml:space="preserve">jest możliwy </w:t>
      </w:r>
      <w:r w:rsidR="00791BC3">
        <w:t>do zreali</w:t>
      </w:r>
      <w:r w:rsidR="00840357">
        <w:t>zowania w kształcie wskazanym w </w:t>
      </w:r>
      <w:r w:rsidR="00791BC3">
        <w:t xml:space="preserve">dokumentacji aplikacyjnej. </w:t>
      </w:r>
      <w:r w:rsidR="005C2DAC">
        <w:t xml:space="preserve">Zatem </w:t>
      </w:r>
      <w:r w:rsidR="00AA471B" w:rsidRPr="004E752A">
        <w:t>Wnioskodawca</w:t>
      </w:r>
      <w:r w:rsidR="00840357" w:rsidRPr="004E752A">
        <w:t xml:space="preserve"> </w:t>
      </w:r>
      <w:r w:rsidR="00AA471B" w:rsidRPr="004E752A">
        <w:t xml:space="preserve">winien </w:t>
      </w:r>
      <w:r w:rsidR="009B22F3" w:rsidRPr="004E752A">
        <w:t>realizować projekt w </w:t>
      </w:r>
      <w:r w:rsidR="00840357" w:rsidRPr="004E752A">
        <w:t>oparciu o </w:t>
      </w:r>
      <w:r w:rsidR="00791BC3" w:rsidRPr="004E752A">
        <w:t xml:space="preserve">założenia </w:t>
      </w:r>
      <w:r w:rsidR="005C2DAC" w:rsidRPr="004E752A">
        <w:t xml:space="preserve">zawarte we </w:t>
      </w:r>
      <w:r w:rsidR="00791BC3" w:rsidRPr="004E752A">
        <w:t>wniosku o dofinansowanie projektu.</w:t>
      </w:r>
      <w:r w:rsidR="00791BC3" w:rsidRPr="005C2DAC">
        <w:rPr>
          <w:b/>
        </w:rPr>
        <w:t xml:space="preserve"> </w:t>
      </w:r>
      <w:r w:rsidR="00B9079E">
        <w:t>Z</w:t>
      </w:r>
      <w:r w:rsidR="00FB0F82">
        <w:t>miany w projekcie wymagają</w:t>
      </w:r>
      <w:r w:rsidR="005C2DAC">
        <w:t xml:space="preserve"> uprzedniej zgody IZ </w:t>
      </w:r>
      <w:r w:rsidR="00FB0F82">
        <w:t xml:space="preserve">RPO WD na ich wprowadzenie. </w:t>
      </w:r>
    </w:p>
    <w:p w:rsidR="00791BC3" w:rsidRPr="005C2DAC" w:rsidRDefault="00EA1F95" w:rsidP="004E752A">
      <w:pPr>
        <w:spacing w:line="276" w:lineRule="auto"/>
        <w:jc w:val="both"/>
        <w:rPr>
          <w:b/>
        </w:rPr>
      </w:pPr>
      <w:r>
        <w:rPr>
          <w:b/>
        </w:rPr>
        <w:t xml:space="preserve">Ze względu na kumulację zmian zgłaszanych przez Wnioskodawców oraz </w:t>
      </w:r>
      <w:r w:rsidR="008C731E">
        <w:rPr>
          <w:b/>
        </w:rPr>
        <w:t xml:space="preserve">niezbędne </w:t>
      </w:r>
      <w:r>
        <w:rPr>
          <w:b/>
        </w:rPr>
        <w:t>przyspieszeni</w:t>
      </w:r>
      <w:r w:rsidR="008C731E">
        <w:rPr>
          <w:b/>
        </w:rPr>
        <w:t>e</w:t>
      </w:r>
      <w:r>
        <w:rPr>
          <w:b/>
        </w:rPr>
        <w:t xml:space="preserve"> procesu kontraktacji środków</w:t>
      </w:r>
      <w:r w:rsidR="009B22F3">
        <w:rPr>
          <w:b/>
        </w:rPr>
        <w:t>,</w:t>
      </w:r>
      <w:r>
        <w:rPr>
          <w:b/>
        </w:rPr>
        <w:t xml:space="preserve"> </w:t>
      </w:r>
      <w:r w:rsidR="00FB0F82" w:rsidRPr="00FB0F82">
        <w:rPr>
          <w:b/>
        </w:rPr>
        <w:t>IZ RPO WD informuje wszystkich Wnioskodawców</w:t>
      </w:r>
      <w:r w:rsidR="00C7357E">
        <w:rPr>
          <w:b/>
        </w:rPr>
        <w:t>,</w:t>
      </w:r>
      <w:r w:rsidR="00A43BB3">
        <w:rPr>
          <w:b/>
        </w:rPr>
        <w:t xml:space="preserve"> któr</w:t>
      </w:r>
      <w:r w:rsidR="00C7357E">
        <w:rPr>
          <w:b/>
        </w:rPr>
        <w:t>ych projekty zostały wybrane do</w:t>
      </w:r>
      <w:r w:rsidR="00A43BB3">
        <w:rPr>
          <w:b/>
        </w:rPr>
        <w:t xml:space="preserve"> </w:t>
      </w:r>
      <w:r w:rsidR="00C7357E">
        <w:rPr>
          <w:b/>
        </w:rPr>
        <w:t>dofinasowania</w:t>
      </w:r>
      <w:r w:rsidR="009B22F3">
        <w:rPr>
          <w:b/>
        </w:rPr>
        <w:t>,</w:t>
      </w:r>
      <w:r w:rsidR="008F1232">
        <w:rPr>
          <w:b/>
        </w:rPr>
        <w:t xml:space="preserve"> </w:t>
      </w:r>
      <w:r w:rsidR="00FB0F82" w:rsidRPr="00FB0F82">
        <w:rPr>
          <w:b/>
        </w:rPr>
        <w:t>że prze</w:t>
      </w:r>
      <w:r w:rsidR="005C2DAC">
        <w:rPr>
          <w:b/>
        </w:rPr>
        <w:t>d</w:t>
      </w:r>
      <w:r w:rsidR="00FB0F82" w:rsidRPr="00FB0F82">
        <w:rPr>
          <w:b/>
        </w:rPr>
        <w:t xml:space="preserve"> zawar</w:t>
      </w:r>
      <w:r w:rsidR="008F1232">
        <w:rPr>
          <w:b/>
        </w:rPr>
        <w:t xml:space="preserve">ciem umowy/decyzji/porozumienia </w:t>
      </w:r>
      <w:r w:rsidR="00FB0F82" w:rsidRPr="00FB0F82">
        <w:rPr>
          <w:b/>
        </w:rPr>
        <w:t xml:space="preserve">o dofinansowanie </w:t>
      </w:r>
      <w:r w:rsidR="00FB0F82" w:rsidRPr="00840357">
        <w:rPr>
          <w:b/>
          <w:u w:val="single"/>
        </w:rPr>
        <w:t>nie będzie wyrażała zgody na zmian</w:t>
      </w:r>
      <w:r w:rsidR="00877381" w:rsidRPr="00840357">
        <w:rPr>
          <w:b/>
          <w:u w:val="single"/>
        </w:rPr>
        <w:t xml:space="preserve">y </w:t>
      </w:r>
      <w:r w:rsidR="00FB0F82" w:rsidRPr="00840357">
        <w:rPr>
          <w:b/>
          <w:u w:val="single"/>
        </w:rPr>
        <w:t xml:space="preserve">w projekcie, </w:t>
      </w:r>
      <w:r w:rsidR="00877381" w:rsidRPr="00840357">
        <w:rPr>
          <w:b/>
          <w:u w:val="single"/>
        </w:rPr>
        <w:t>inne niż:</w:t>
      </w:r>
    </w:p>
    <w:p w:rsidR="003B1892" w:rsidRPr="00E87EE6" w:rsidRDefault="00A50094" w:rsidP="004E752A">
      <w:pPr>
        <w:pStyle w:val="Akapitzlist"/>
        <w:numPr>
          <w:ilvl w:val="0"/>
          <w:numId w:val="3"/>
        </w:numPr>
        <w:spacing w:before="200"/>
        <w:ind w:left="714" w:hanging="357"/>
        <w:contextualSpacing w:val="0"/>
        <w:jc w:val="both"/>
      </w:pPr>
      <w:r w:rsidRPr="00E87EE6">
        <w:t>z</w:t>
      </w:r>
      <w:r w:rsidR="003B1892" w:rsidRPr="00E87EE6">
        <w:t xml:space="preserve">miany wynikające z uznania wydatków </w:t>
      </w:r>
      <w:r w:rsidR="004D603C" w:rsidRPr="00E87EE6">
        <w:t xml:space="preserve">za </w:t>
      </w:r>
      <w:r w:rsidR="003B1892" w:rsidRPr="00E87EE6">
        <w:t>niekwalifikowaln</w:t>
      </w:r>
      <w:r w:rsidR="004D603C" w:rsidRPr="00E87EE6">
        <w:t>e</w:t>
      </w:r>
      <w:r w:rsidRPr="00E87EE6">
        <w:t xml:space="preserve"> w projekcie, w tym </w:t>
      </w:r>
      <w:r w:rsidR="00245644">
        <w:t>te stwierdzone na skutek kontroli projektu przed zawarciem umowy/decyzji/porozumienia o dofinansowanie projektu,</w:t>
      </w:r>
    </w:p>
    <w:p w:rsidR="00A50094" w:rsidRPr="00E87EE6" w:rsidRDefault="004D603C">
      <w:pPr>
        <w:pStyle w:val="Akapitzlist"/>
        <w:numPr>
          <w:ilvl w:val="0"/>
          <w:numId w:val="3"/>
        </w:numPr>
        <w:spacing w:before="200"/>
        <w:ind w:left="714" w:hanging="357"/>
        <w:contextualSpacing w:val="0"/>
        <w:jc w:val="both"/>
      </w:pPr>
      <w:r w:rsidRPr="00E87EE6">
        <w:t xml:space="preserve">zmiana </w:t>
      </w:r>
      <w:r w:rsidR="00E87EE6" w:rsidRPr="00E87EE6">
        <w:t xml:space="preserve">daty </w:t>
      </w:r>
      <w:r w:rsidRPr="00E87EE6">
        <w:t>rozpoczęcia realizacji projektu w sytuacji p</w:t>
      </w:r>
      <w:r w:rsidR="00463916">
        <w:t>oniesienia pierwszego wydatku w </w:t>
      </w:r>
      <w:r w:rsidRPr="00E87EE6">
        <w:t>projekcie</w:t>
      </w:r>
      <w:r w:rsidR="00463916">
        <w:t>,</w:t>
      </w:r>
    </w:p>
    <w:p w:rsidR="00217C95" w:rsidRDefault="00E87EE6">
      <w:pPr>
        <w:pStyle w:val="Akapitzlist"/>
        <w:numPr>
          <w:ilvl w:val="0"/>
          <w:numId w:val="3"/>
        </w:numPr>
        <w:spacing w:before="200"/>
        <w:ind w:left="714" w:hanging="357"/>
        <w:contextualSpacing w:val="0"/>
        <w:jc w:val="both"/>
      </w:pPr>
      <w:r w:rsidRPr="00E87EE6">
        <w:t>zmiana daty z</w:t>
      </w:r>
      <w:r w:rsidR="00463916">
        <w:t xml:space="preserve">akończenia realizacji projektu </w:t>
      </w:r>
      <w:r w:rsidRPr="00E87EE6">
        <w:t>pod warunkiem</w:t>
      </w:r>
      <w:r w:rsidR="00463916">
        <w:t>,</w:t>
      </w:r>
      <w:r w:rsidRPr="00E87EE6">
        <w:t xml:space="preserve"> że </w:t>
      </w:r>
      <w:r w:rsidR="00840357">
        <w:t>jest należycie uzas</w:t>
      </w:r>
      <w:r w:rsidR="000254A6">
        <w:t>adniona i </w:t>
      </w:r>
      <w:r w:rsidR="00840357">
        <w:t>nie wykracza poza</w:t>
      </w:r>
      <w:r w:rsidRPr="00E87EE6">
        <w:t xml:space="preserve"> </w:t>
      </w:r>
      <w:r w:rsidR="00840357">
        <w:t>termin</w:t>
      </w:r>
      <w:r w:rsidRPr="00E87EE6">
        <w:t xml:space="preserve"> złożenia wniosku o płatność </w:t>
      </w:r>
      <w:r w:rsidR="00E270B3">
        <w:t xml:space="preserve">końcową </w:t>
      </w:r>
      <w:r w:rsidRPr="00E87EE6">
        <w:t>wskazan</w:t>
      </w:r>
      <w:r w:rsidR="000254A6">
        <w:t>y</w:t>
      </w:r>
      <w:r w:rsidR="00E270B3">
        <w:t xml:space="preserve"> w </w:t>
      </w:r>
      <w:r w:rsidR="00217C95">
        <w:t>Regulaminie konkursu/</w:t>
      </w:r>
      <w:r w:rsidRPr="00E87EE6">
        <w:t>Komunikacie dla Wnioskodawcó</w:t>
      </w:r>
      <w:r w:rsidR="00E270B3">
        <w:t>w wybranych do dofinansowania w </w:t>
      </w:r>
      <w:r w:rsidRPr="00E87EE6">
        <w:t>ramach naborów dotyczący</w:t>
      </w:r>
      <w:r w:rsidR="000254A6">
        <w:t>m</w:t>
      </w:r>
      <w:r w:rsidRPr="00E87EE6">
        <w:t xml:space="preserve"> możliwości wydłużenia terminu na złożenie wniosku o płatność końcową</w:t>
      </w:r>
      <w:r w:rsidR="005C2DAC">
        <w:t>,</w:t>
      </w:r>
    </w:p>
    <w:p w:rsidR="00877381" w:rsidRDefault="00217C95">
      <w:pPr>
        <w:pStyle w:val="Akapitzlist"/>
        <w:numPr>
          <w:ilvl w:val="0"/>
          <w:numId w:val="3"/>
        </w:numPr>
        <w:spacing w:before="200"/>
        <w:ind w:left="714" w:hanging="357"/>
        <w:contextualSpacing w:val="0"/>
        <w:jc w:val="both"/>
      </w:pPr>
      <w:r>
        <w:t>aktualizacj</w:t>
      </w:r>
      <w:r w:rsidR="00536CAF">
        <w:t>a</w:t>
      </w:r>
      <w:r>
        <w:t xml:space="preserve"> harmonogramu realizacji zamówień dla projektu</w:t>
      </w:r>
      <w:r w:rsidR="000D0EF1">
        <w:t>,</w:t>
      </w:r>
      <w:r>
        <w:t xml:space="preserve"> </w:t>
      </w:r>
      <w:r w:rsidR="007272B2">
        <w:t xml:space="preserve">wyłącznie </w:t>
      </w:r>
      <w:r w:rsidR="000D0EF1">
        <w:t>w zakresie</w:t>
      </w:r>
      <w:r w:rsidR="00E270B3">
        <w:t xml:space="preserve"> </w:t>
      </w:r>
      <w:r>
        <w:t>planowanych dat zawarcia umów z wykonawcami lub wskazani</w:t>
      </w:r>
      <w:r w:rsidR="000D0EF1">
        <w:t>a</w:t>
      </w:r>
      <w:r>
        <w:t xml:space="preserve"> </w:t>
      </w:r>
      <w:r w:rsidR="000D0EF1">
        <w:t xml:space="preserve">daty i wartości już zawartych </w:t>
      </w:r>
      <w:r>
        <w:t>umów/aneksów</w:t>
      </w:r>
      <w:r w:rsidR="009628C1">
        <w:t>.</w:t>
      </w:r>
    </w:p>
    <w:p w:rsidR="00AD4AAB" w:rsidRDefault="005C2DAC" w:rsidP="004E752A">
      <w:pPr>
        <w:spacing w:before="240" w:after="240" w:line="276" w:lineRule="auto"/>
        <w:jc w:val="both"/>
      </w:pPr>
      <w:r>
        <w:t>W szczególnych i uzasadnionych przypadkach IZ RPO WD może wyrazić zgodę na inne</w:t>
      </w:r>
      <w:r w:rsidR="00E270B3">
        <w:t>,</w:t>
      </w:r>
      <w:r>
        <w:t xml:space="preserve"> niż wyżej wymienione</w:t>
      </w:r>
      <w:r w:rsidR="00E270B3">
        <w:t xml:space="preserve"> zmiany w projekcie</w:t>
      </w:r>
      <w:r w:rsidR="00AD4AAB">
        <w:t>,</w:t>
      </w:r>
      <w:r>
        <w:t xml:space="preserve"> jeżeli </w:t>
      </w:r>
      <w:r w:rsidR="000D0EF1">
        <w:t>brak ich</w:t>
      </w:r>
      <w:r w:rsidR="00651CF5">
        <w:t xml:space="preserve"> </w:t>
      </w:r>
      <w:r w:rsidR="00A43BB3" w:rsidRPr="00A43BB3">
        <w:t xml:space="preserve">wprowadzenia </w:t>
      </w:r>
      <w:r w:rsidR="00651CF5">
        <w:t>(zdaniem IZ RPO WD)</w:t>
      </w:r>
      <w:r w:rsidR="000D0EF1">
        <w:t xml:space="preserve"> </w:t>
      </w:r>
      <w:r>
        <w:t xml:space="preserve">uniemożliwi zawarcie umowy/decyzji/porozumienia o dofinansowanie projektu. </w:t>
      </w:r>
    </w:p>
    <w:p w:rsidR="00D12297" w:rsidRPr="001D72BB" w:rsidRDefault="00D12297" w:rsidP="004E752A">
      <w:pPr>
        <w:spacing w:before="240" w:after="240" w:line="276" w:lineRule="auto"/>
        <w:jc w:val="both"/>
      </w:pPr>
    </w:p>
    <w:sectPr w:rsidR="00D12297" w:rsidRPr="001D72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6A" w:rsidRDefault="0088566A" w:rsidP="00E12FF5">
      <w:pPr>
        <w:spacing w:after="0" w:line="240" w:lineRule="auto"/>
      </w:pPr>
      <w:r>
        <w:separator/>
      </w:r>
    </w:p>
  </w:endnote>
  <w:endnote w:type="continuationSeparator" w:id="0">
    <w:p w:rsidR="0088566A" w:rsidRDefault="0088566A" w:rsidP="00E1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6A" w:rsidRDefault="0088566A" w:rsidP="00E12FF5">
      <w:pPr>
        <w:spacing w:after="0" w:line="240" w:lineRule="auto"/>
      </w:pPr>
      <w:r>
        <w:separator/>
      </w:r>
    </w:p>
  </w:footnote>
  <w:footnote w:type="continuationSeparator" w:id="0">
    <w:p w:rsidR="0088566A" w:rsidRDefault="0088566A" w:rsidP="00E1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F5" w:rsidRDefault="00E12FF5">
    <w:pPr>
      <w:pStyle w:val="Nagwek"/>
    </w:pPr>
    <w:r>
      <w:rPr>
        <w:noProof/>
      </w:rPr>
      <w:drawing>
        <wp:inline distT="0" distB="0" distL="0" distR="0" wp14:anchorId="68632760" wp14:editId="3EEA8323">
          <wp:extent cx="576072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RR-cz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3287"/>
    <w:multiLevelType w:val="hybridMultilevel"/>
    <w:tmpl w:val="7E1C9504"/>
    <w:lvl w:ilvl="0" w:tplc="89E8351A">
      <w:start w:val="1"/>
      <w:numFmt w:val="bullet"/>
      <w:lvlText w:val=""/>
      <w:lvlJc w:val="left"/>
      <w:pPr>
        <w:ind w:left="-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>
    <w:nsid w:val="1F1E0371"/>
    <w:multiLevelType w:val="hybridMultilevel"/>
    <w:tmpl w:val="184A5176"/>
    <w:lvl w:ilvl="0" w:tplc="8E0E1E30">
      <w:start w:val="1"/>
      <w:numFmt w:val="lowerLetter"/>
      <w:lvlText w:val="%1)"/>
      <w:lvlJc w:val="left"/>
      <w:pPr>
        <w:ind w:left="14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35" w:hanging="360"/>
      </w:pPr>
    </w:lvl>
    <w:lvl w:ilvl="2" w:tplc="0415001B" w:tentative="1">
      <w:start w:val="1"/>
      <w:numFmt w:val="lowerRoman"/>
      <w:lvlText w:val="%3."/>
      <w:lvlJc w:val="right"/>
      <w:pPr>
        <w:ind w:left="2855" w:hanging="180"/>
      </w:pPr>
    </w:lvl>
    <w:lvl w:ilvl="3" w:tplc="0415000F" w:tentative="1">
      <w:start w:val="1"/>
      <w:numFmt w:val="decimal"/>
      <w:lvlText w:val="%4."/>
      <w:lvlJc w:val="left"/>
      <w:pPr>
        <w:ind w:left="3575" w:hanging="360"/>
      </w:pPr>
    </w:lvl>
    <w:lvl w:ilvl="4" w:tplc="04150019" w:tentative="1">
      <w:start w:val="1"/>
      <w:numFmt w:val="lowerLetter"/>
      <w:lvlText w:val="%5."/>
      <w:lvlJc w:val="left"/>
      <w:pPr>
        <w:ind w:left="4295" w:hanging="360"/>
      </w:pPr>
    </w:lvl>
    <w:lvl w:ilvl="5" w:tplc="0415001B" w:tentative="1">
      <w:start w:val="1"/>
      <w:numFmt w:val="lowerRoman"/>
      <w:lvlText w:val="%6."/>
      <w:lvlJc w:val="right"/>
      <w:pPr>
        <w:ind w:left="5015" w:hanging="180"/>
      </w:pPr>
    </w:lvl>
    <w:lvl w:ilvl="6" w:tplc="0415000F" w:tentative="1">
      <w:start w:val="1"/>
      <w:numFmt w:val="decimal"/>
      <w:lvlText w:val="%7."/>
      <w:lvlJc w:val="left"/>
      <w:pPr>
        <w:ind w:left="5735" w:hanging="360"/>
      </w:pPr>
    </w:lvl>
    <w:lvl w:ilvl="7" w:tplc="04150019" w:tentative="1">
      <w:start w:val="1"/>
      <w:numFmt w:val="lowerLetter"/>
      <w:lvlText w:val="%8."/>
      <w:lvlJc w:val="left"/>
      <w:pPr>
        <w:ind w:left="6455" w:hanging="360"/>
      </w:pPr>
    </w:lvl>
    <w:lvl w:ilvl="8" w:tplc="0415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53B4680F"/>
    <w:multiLevelType w:val="hybridMultilevel"/>
    <w:tmpl w:val="8D28C778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84"/>
    <w:rsid w:val="000254A6"/>
    <w:rsid w:val="00093AAF"/>
    <w:rsid w:val="000D0558"/>
    <w:rsid w:val="000D0EF1"/>
    <w:rsid w:val="001D72BB"/>
    <w:rsid w:val="00217C95"/>
    <w:rsid w:val="00245644"/>
    <w:rsid w:val="0024636C"/>
    <w:rsid w:val="00297664"/>
    <w:rsid w:val="002C7C4A"/>
    <w:rsid w:val="002D76CE"/>
    <w:rsid w:val="002F11BF"/>
    <w:rsid w:val="00376FAB"/>
    <w:rsid w:val="00384864"/>
    <w:rsid w:val="003B1892"/>
    <w:rsid w:val="003C3597"/>
    <w:rsid w:val="004007B8"/>
    <w:rsid w:val="00463916"/>
    <w:rsid w:val="004A3806"/>
    <w:rsid w:val="004C79D1"/>
    <w:rsid w:val="004D603C"/>
    <w:rsid w:val="004E752A"/>
    <w:rsid w:val="00525BE9"/>
    <w:rsid w:val="00536CAF"/>
    <w:rsid w:val="0059707D"/>
    <w:rsid w:val="005C2DAC"/>
    <w:rsid w:val="005D7E84"/>
    <w:rsid w:val="006130F1"/>
    <w:rsid w:val="00651CF5"/>
    <w:rsid w:val="006A1C66"/>
    <w:rsid w:val="00705CAE"/>
    <w:rsid w:val="0072288B"/>
    <w:rsid w:val="007272B2"/>
    <w:rsid w:val="00755B0E"/>
    <w:rsid w:val="00760F0A"/>
    <w:rsid w:val="00791BC3"/>
    <w:rsid w:val="007B36D1"/>
    <w:rsid w:val="007D0982"/>
    <w:rsid w:val="00840357"/>
    <w:rsid w:val="00877381"/>
    <w:rsid w:val="0088566A"/>
    <w:rsid w:val="00885FE0"/>
    <w:rsid w:val="008A28F2"/>
    <w:rsid w:val="008C731E"/>
    <w:rsid w:val="008F1232"/>
    <w:rsid w:val="00937A4E"/>
    <w:rsid w:val="009628C1"/>
    <w:rsid w:val="0097546E"/>
    <w:rsid w:val="009A3FFD"/>
    <w:rsid w:val="009B22F3"/>
    <w:rsid w:val="009D2AE8"/>
    <w:rsid w:val="009D702E"/>
    <w:rsid w:val="009E0EEA"/>
    <w:rsid w:val="009E48B3"/>
    <w:rsid w:val="009E79E3"/>
    <w:rsid w:val="00A23AD7"/>
    <w:rsid w:val="00A424FF"/>
    <w:rsid w:val="00A43BB3"/>
    <w:rsid w:val="00A50094"/>
    <w:rsid w:val="00A71D63"/>
    <w:rsid w:val="00AA471B"/>
    <w:rsid w:val="00AD4AAB"/>
    <w:rsid w:val="00AE2C27"/>
    <w:rsid w:val="00B07A77"/>
    <w:rsid w:val="00B55750"/>
    <w:rsid w:val="00B856A5"/>
    <w:rsid w:val="00B9079E"/>
    <w:rsid w:val="00BC3337"/>
    <w:rsid w:val="00BC35A2"/>
    <w:rsid w:val="00C7357E"/>
    <w:rsid w:val="00CF670D"/>
    <w:rsid w:val="00D12297"/>
    <w:rsid w:val="00D807B3"/>
    <w:rsid w:val="00D902E0"/>
    <w:rsid w:val="00DA7E77"/>
    <w:rsid w:val="00E12FF5"/>
    <w:rsid w:val="00E270B3"/>
    <w:rsid w:val="00E70841"/>
    <w:rsid w:val="00E87EE6"/>
    <w:rsid w:val="00E90916"/>
    <w:rsid w:val="00EA1F95"/>
    <w:rsid w:val="00EF071A"/>
    <w:rsid w:val="00F33CBD"/>
    <w:rsid w:val="00F5101B"/>
    <w:rsid w:val="00F70700"/>
    <w:rsid w:val="00F7297B"/>
    <w:rsid w:val="00F774FA"/>
    <w:rsid w:val="00FB0F82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7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75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57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0EEA"/>
    <w:pPr>
      <w:spacing w:after="200" w:line="276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FF5"/>
  </w:style>
  <w:style w:type="paragraph" w:styleId="Stopka">
    <w:name w:val="footer"/>
    <w:basedOn w:val="Normalny"/>
    <w:link w:val="StopkaZnak"/>
    <w:uiPriority w:val="99"/>
    <w:unhideWhenUsed/>
    <w:rsid w:val="00E1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7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75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57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0EEA"/>
    <w:pPr>
      <w:spacing w:after="200" w:line="276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FF5"/>
  </w:style>
  <w:style w:type="paragraph" w:styleId="Stopka">
    <w:name w:val="footer"/>
    <w:basedOn w:val="Normalny"/>
    <w:link w:val="StopkaZnak"/>
    <w:uiPriority w:val="99"/>
    <w:unhideWhenUsed/>
    <w:rsid w:val="00E1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Puchalski</dc:creator>
  <cp:lastModifiedBy>JKocz</cp:lastModifiedBy>
  <cp:revision>3</cp:revision>
  <cp:lastPrinted>2017-07-06T09:52:00Z</cp:lastPrinted>
  <dcterms:created xsi:type="dcterms:W3CDTF">2017-07-07T08:27:00Z</dcterms:created>
  <dcterms:modified xsi:type="dcterms:W3CDTF">2017-07-07T08:27:00Z</dcterms:modified>
</cp:coreProperties>
</file>