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D4E54" w14:textId="77777777" w:rsidR="00F2790E" w:rsidRPr="002E650A" w:rsidRDefault="00F2790E" w:rsidP="004871D1">
      <w:pPr>
        <w:tabs>
          <w:tab w:val="left" w:pos="5220"/>
        </w:tabs>
        <w:autoSpaceDE w:val="0"/>
        <w:contextualSpacing/>
        <w:rPr>
          <w:rFonts w:asciiTheme="minorHAnsi" w:hAnsiTheme="minorHAnsi" w:cs="Calibri"/>
          <w:b/>
          <w:bCs/>
          <w:sz w:val="28"/>
          <w:szCs w:val="28"/>
        </w:rPr>
      </w:pPr>
    </w:p>
    <w:p w14:paraId="60329AF8" w14:textId="0C10694E" w:rsidR="00547B13" w:rsidRPr="002E650A" w:rsidRDefault="00547B13" w:rsidP="00547B13">
      <w:pPr>
        <w:autoSpaceDE w:val="0"/>
        <w:contextualSpacing/>
        <w:jc w:val="center"/>
        <w:rPr>
          <w:rFonts w:ascii="Calibri" w:hAnsi="Calibri" w:cs="Arial"/>
          <w:b/>
          <w:sz w:val="32"/>
          <w:szCs w:val="32"/>
        </w:rPr>
      </w:pPr>
      <w:r w:rsidRPr="002E650A">
        <w:rPr>
          <w:rFonts w:ascii="Calibri" w:hAnsi="Calibri" w:cs="Arial"/>
          <w:b/>
          <w:sz w:val="32"/>
          <w:szCs w:val="32"/>
        </w:rPr>
        <w:t>RPDS.03.03.0</w:t>
      </w:r>
      <w:r w:rsidR="006F37EC">
        <w:rPr>
          <w:rFonts w:ascii="Calibri" w:hAnsi="Calibri" w:cs="Arial"/>
          <w:b/>
          <w:sz w:val="32"/>
          <w:szCs w:val="32"/>
        </w:rPr>
        <w:t>2</w:t>
      </w:r>
      <w:r w:rsidRPr="002E650A">
        <w:rPr>
          <w:rFonts w:ascii="Calibri" w:hAnsi="Calibri" w:cs="Arial"/>
          <w:b/>
          <w:sz w:val="32"/>
          <w:szCs w:val="32"/>
        </w:rPr>
        <w:t>-IP.01-02-</w:t>
      </w:r>
      <w:r w:rsidR="00C006B7" w:rsidRPr="00C006B7">
        <w:rPr>
          <w:rFonts w:ascii="Calibri" w:hAnsi="Calibri" w:cs="Arial"/>
          <w:b/>
          <w:sz w:val="32"/>
          <w:szCs w:val="32"/>
        </w:rPr>
        <w:t>331</w:t>
      </w:r>
      <w:r w:rsidRPr="00C006B7">
        <w:rPr>
          <w:rFonts w:ascii="Calibri" w:hAnsi="Calibri" w:cs="Arial"/>
          <w:b/>
          <w:sz w:val="32"/>
          <w:szCs w:val="32"/>
        </w:rPr>
        <w:t>/18</w:t>
      </w:r>
    </w:p>
    <w:p w14:paraId="10700D9D" w14:textId="77777777" w:rsidR="00F2790E" w:rsidRPr="002E650A" w:rsidRDefault="00F2790E" w:rsidP="00F2790E">
      <w:pPr>
        <w:autoSpaceDE w:val="0"/>
        <w:contextualSpacing/>
        <w:jc w:val="center"/>
        <w:rPr>
          <w:rFonts w:asciiTheme="minorHAnsi" w:hAnsiTheme="minorHAnsi" w:cs="Calibri"/>
          <w:b/>
          <w:bCs/>
          <w:sz w:val="32"/>
          <w:szCs w:val="32"/>
        </w:rPr>
      </w:pPr>
    </w:p>
    <w:p w14:paraId="35C6FAA1" w14:textId="77777777" w:rsidR="009C4473" w:rsidRPr="002E650A" w:rsidRDefault="009C4473" w:rsidP="009C4473">
      <w:pPr>
        <w:autoSpaceDE w:val="0"/>
        <w:contextualSpacing/>
        <w:jc w:val="center"/>
        <w:rPr>
          <w:rFonts w:asciiTheme="minorHAnsi" w:hAnsiTheme="minorHAnsi" w:cs="Calibri"/>
          <w:b/>
          <w:sz w:val="28"/>
          <w:szCs w:val="28"/>
        </w:rPr>
      </w:pPr>
      <w:r w:rsidRPr="002E650A">
        <w:rPr>
          <w:rFonts w:asciiTheme="minorHAnsi" w:hAnsiTheme="minorHAnsi" w:cs="Calibri"/>
          <w:b/>
          <w:sz w:val="28"/>
          <w:szCs w:val="28"/>
        </w:rPr>
        <w:t>DOLNOŚLĄSKA INSTYTUCJA POŚREDNICZĄCA,</w:t>
      </w:r>
    </w:p>
    <w:p w14:paraId="2D89CDFA" w14:textId="77777777" w:rsidR="009C4473" w:rsidRPr="002E650A" w:rsidRDefault="009C4473" w:rsidP="009C4473">
      <w:pPr>
        <w:contextualSpacing/>
        <w:jc w:val="center"/>
        <w:rPr>
          <w:rFonts w:asciiTheme="minorHAnsi" w:hAnsiTheme="minorHAnsi" w:cs="Calibri"/>
          <w:b/>
          <w:sz w:val="28"/>
          <w:szCs w:val="28"/>
        </w:rPr>
      </w:pPr>
      <w:r w:rsidRPr="002E650A">
        <w:rPr>
          <w:rFonts w:asciiTheme="minorHAnsi" w:hAnsiTheme="minorHAnsi" w:cs="Calibri"/>
          <w:b/>
          <w:sz w:val="28"/>
          <w:szCs w:val="28"/>
        </w:rPr>
        <w:t>której ZARZĄD WOJEWÓDZTWA DOLNOŚLĄSKIEGO</w:t>
      </w:r>
    </w:p>
    <w:p w14:paraId="1AAFC158" w14:textId="77777777" w:rsidR="009C4473" w:rsidRPr="002E650A" w:rsidRDefault="009C4473" w:rsidP="009C4473">
      <w:pPr>
        <w:contextualSpacing/>
        <w:jc w:val="center"/>
        <w:rPr>
          <w:rFonts w:asciiTheme="minorHAnsi" w:hAnsiTheme="minorHAnsi" w:cs="Calibri"/>
          <w:b/>
          <w:sz w:val="28"/>
          <w:szCs w:val="28"/>
        </w:rPr>
      </w:pPr>
      <w:r w:rsidRPr="002E650A">
        <w:rPr>
          <w:rFonts w:asciiTheme="minorHAnsi" w:hAnsiTheme="minorHAnsi" w:cs="Calibri"/>
          <w:b/>
          <w:sz w:val="28"/>
          <w:szCs w:val="28"/>
        </w:rPr>
        <w:t>22 maja 2015</w:t>
      </w:r>
      <w:r w:rsidR="00CF3630">
        <w:rPr>
          <w:rFonts w:asciiTheme="minorHAnsi" w:hAnsiTheme="minorHAnsi" w:cs="Calibri"/>
          <w:b/>
          <w:sz w:val="28"/>
          <w:szCs w:val="28"/>
        </w:rPr>
        <w:t xml:space="preserve"> </w:t>
      </w:r>
      <w:r w:rsidRPr="002E650A">
        <w:rPr>
          <w:rFonts w:asciiTheme="minorHAnsi" w:hAnsiTheme="minorHAnsi" w:cs="Calibri"/>
          <w:b/>
          <w:sz w:val="28"/>
          <w:szCs w:val="28"/>
        </w:rPr>
        <w:t>r. powierzył zadania w ramach</w:t>
      </w:r>
    </w:p>
    <w:p w14:paraId="6399186B" w14:textId="77777777" w:rsidR="009C4473" w:rsidRPr="002E650A" w:rsidRDefault="009C4473" w:rsidP="009C4473">
      <w:pPr>
        <w:autoSpaceDE w:val="0"/>
        <w:contextualSpacing/>
        <w:jc w:val="center"/>
        <w:rPr>
          <w:rFonts w:asciiTheme="minorHAnsi" w:hAnsiTheme="minorHAnsi" w:cs="Calibri"/>
          <w:b/>
          <w:sz w:val="28"/>
          <w:szCs w:val="28"/>
        </w:rPr>
      </w:pPr>
      <w:r w:rsidRPr="002E650A">
        <w:rPr>
          <w:rFonts w:asciiTheme="minorHAnsi" w:hAnsiTheme="minorHAnsi" w:cs="Calibri"/>
          <w:b/>
          <w:sz w:val="28"/>
          <w:szCs w:val="28"/>
        </w:rPr>
        <w:t xml:space="preserve">Regionalnego Programu Operacyjnego Województwa Dolnośląskiego </w:t>
      </w:r>
    </w:p>
    <w:p w14:paraId="034ABDB5" w14:textId="77777777" w:rsidR="009C4473" w:rsidRPr="002E650A" w:rsidRDefault="009C4473" w:rsidP="00CC37D9">
      <w:pPr>
        <w:autoSpaceDE w:val="0"/>
        <w:contextualSpacing/>
        <w:jc w:val="center"/>
        <w:rPr>
          <w:rFonts w:asciiTheme="minorHAnsi" w:hAnsiTheme="minorHAnsi" w:cs="Calibri"/>
          <w:b/>
          <w:sz w:val="28"/>
          <w:szCs w:val="28"/>
        </w:rPr>
      </w:pPr>
      <w:r w:rsidRPr="002E650A">
        <w:rPr>
          <w:rFonts w:asciiTheme="minorHAnsi" w:hAnsiTheme="minorHAnsi" w:cs="Calibri"/>
          <w:b/>
          <w:sz w:val="28"/>
          <w:szCs w:val="28"/>
        </w:rPr>
        <w:t>2014-2020</w:t>
      </w:r>
    </w:p>
    <w:p w14:paraId="655C6D64" w14:textId="77777777" w:rsidR="00CC37D9" w:rsidRPr="002E650A" w:rsidRDefault="00CF3630" w:rsidP="00CC37D9">
      <w:pPr>
        <w:autoSpaceDE w:val="0"/>
        <w:contextualSpacing/>
        <w:jc w:val="center"/>
        <w:rPr>
          <w:rFonts w:asciiTheme="minorHAnsi" w:hAnsiTheme="minorHAnsi" w:cs="Calibri"/>
          <w:b/>
          <w:sz w:val="28"/>
          <w:szCs w:val="28"/>
        </w:rPr>
      </w:pPr>
      <w:r>
        <w:rPr>
          <w:rFonts w:asciiTheme="minorHAnsi" w:hAnsiTheme="minorHAnsi" w:cs="Calibri"/>
          <w:b/>
          <w:sz w:val="28"/>
          <w:szCs w:val="28"/>
        </w:rPr>
        <w:t>o</w:t>
      </w:r>
      <w:r w:rsidR="00CC37D9" w:rsidRPr="002E650A">
        <w:rPr>
          <w:rFonts w:asciiTheme="minorHAnsi" w:hAnsiTheme="minorHAnsi" w:cs="Calibri"/>
          <w:b/>
          <w:sz w:val="28"/>
          <w:szCs w:val="28"/>
        </w:rPr>
        <w:t xml:space="preserve">raz </w:t>
      </w:r>
    </w:p>
    <w:p w14:paraId="25DD8EB7" w14:textId="77777777" w:rsidR="00CC37D9" w:rsidRPr="002E650A" w:rsidRDefault="00CC37D9" w:rsidP="00CC37D9">
      <w:pPr>
        <w:autoSpaceDE w:val="0"/>
        <w:contextualSpacing/>
        <w:jc w:val="center"/>
        <w:rPr>
          <w:rFonts w:asciiTheme="minorHAnsi" w:hAnsiTheme="minorHAnsi" w:cs="Calibri"/>
          <w:b/>
          <w:sz w:val="28"/>
          <w:szCs w:val="28"/>
        </w:rPr>
      </w:pPr>
      <w:r w:rsidRPr="002E650A">
        <w:rPr>
          <w:rFonts w:asciiTheme="minorHAnsi" w:hAnsiTheme="minorHAnsi" w:cs="Calibri"/>
          <w:b/>
          <w:sz w:val="28"/>
          <w:szCs w:val="28"/>
        </w:rPr>
        <w:t xml:space="preserve">Gmina Wrocław </w:t>
      </w:r>
    </w:p>
    <w:p w14:paraId="3FB8D6DA" w14:textId="77777777" w:rsidR="00CC37D9" w:rsidRPr="002E650A" w:rsidRDefault="00CF3630" w:rsidP="00CC37D9">
      <w:pPr>
        <w:autoSpaceDE w:val="0"/>
        <w:contextualSpacing/>
        <w:jc w:val="center"/>
        <w:rPr>
          <w:rFonts w:asciiTheme="minorHAnsi" w:hAnsiTheme="minorHAnsi" w:cs="Calibri"/>
          <w:b/>
          <w:sz w:val="28"/>
          <w:szCs w:val="28"/>
        </w:rPr>
      </w:pPr>
      <w:r>
        <w:rPr>
          <w:rFonts w:asciiTheme="minorHAnsi" w:hAnsiTheme="minorHAnsi" w:cs="Calibri"/>
          <w:b/>
          <w:sz w:val="28"/>
          <w:szCs w:val="28"/>
        </w:rPr>
        <w:t>p</w:t>
      </w:r>
      <w:r w:rsidR="00CC37D9" w:rsidRPr="002E650A">
        <w:rPr>
          <w:rFonts w:asciiTheme="minorHAnsi" w:hAnsiTheme="minorHAnsi" w:cs="Calibri"/>
          <w:b/>
          <w:sz w:val="28"/>
          <w:szCs w:val="28"/>
        </w:rPr>
        <w:t xml:space="preserve">ełniąca funkcję Instytucji Pośredniczącej w ramach instrumentu </w:t>
      </w:r>
    </w:p>
    <w:p w14:paraId="311730E7" w14:textId="77777777" w:rsidR="00CC37D9" w:rsidRPr="002E650A" w:rsidRDefault="00CC37D9" w:rsidP="00CC37D9">
      <w:pPr>
        <w:autoSpaceDE w:val="0"/>
        <w:contextualSpacing/>
        <w:jc w:val="center"/>
        <w:rPr>
          <w:rFonts w:asciiTheme="minorHAnsi" w:hAnsiTheme="minorHAnsi" w:cs="Calibri"/>
          <w:b/>
          <w:sz w:val="28"/>
          <w:szCs w:val="28"/>
        </w:rPr>
      </w:pPr>
      <w:r w:rsidRPr="002E650A">
        <w:rPr>
          <w:rFonts w:asciiTheme="minorHAnsi" w:hAnsiTheme="minorHAnsi" w:cs="Calibri"/>
          <w:b/>
          <w:sz w:val="28"/>
          <w:szCs w:val="28"/>
        </w:rPr>
        <w:t>Zintegrowane Inwestycje Terytorialne Regionalnego Programu Operacyjnego</w:t>
      </w:r>
    </w:p>
    <w:p w14:paraId="61BBE13D" w14:textId="77777777" w:rsidR="00CC37D9" w:rsidRPr="002E650A" w:rsidRDefault="00CC37D9" w:rsidP="00CC37D9">
      <w:pPr>
        <w:autoSpaceDE w:val="0"/>
        <w:contextualSpacing/>
        <w:jc w:val="center"/>
        <w:rPr>
          <w:rFonts w:asciiTheme="minorHAnsi" w:hAnsiTheme="minorHAnsi" w:cs="Calibri"/>
          <w:b/>
          <w:sz w:val="28"/>
          <w:szCs w:val="28"/>
        </w:rPr>
      </w:pPr>
      <w:r w:rsidRPr="002E650A">
        <w:rPr>
          <w:rFonts w:asciiTheme="minorHAnsi" w:hAnsiTheme="minorHAnsi" w:cs="Calibri"/>
          <w:b/>
          <w:sz w:val="28"/>
          <w:szCs w:val="28"/>
        </w:rPr>
        <w:t>Województwa Dolnośląskiego 2014-2020</w:t>
      </w:r>
    </w:p>
    <w:p w14:paraId="7FBCBA65" w14:textId="77777777" w:rsidR="00CC37D9" w:rsidRPr="002E650A" w:rsidRDefault="00CC37D9" w:rsidP="009C4473">
      <w:pPr>
        <w:autoSpaceDE w:val="0"/>
        <w:contextualSpacing/>
        <w:jc w:val="center"/>
        <w:rPr>
          <w:rFonts w:asciiTheme="minorHAnsi" w:hAnsiTheme="minorHAnsi" w:cs="Calibri"/>
          <w:b/>
          <w:bCs/>
          <w:sz w:val="28"/>
          <w:szCs w:val="28"/>
        </w:rPr>
      </w:pPr>
    </w:p>
    <w:p w14:paraId="0647C1B6" w14:textId="77777777" w:rsidR="009C4473" w:rsidRPr="002E650A" w:rsidRDefault="009C4473" w:rsidP="009C4473">
      <w:pPr>
        <w:autoSpaceDE w:val="0"/>
        <w:contextualSpacing/>
        <w:jc w:val="center"/>
        <w:rPr>
          <w:rFonts w:asciiTheme="minorHAnsi" w:hAnsiTheme="minorHAnsi" w:cs="Calibri"/>
          <w:b/>
          <w:bCs/>
          <w:sz w:val="28"/>
          <w:szCs w:val="28"/>
        </w:rPr>
      </w:pPr>
      <w:r w:rsidRPr="002E650A">
        <w:rPr>
          <w:rFonts w:asciiTheme="minorHAnsi" w:hAnsiTheme="minorHAnsi" w:cs="Calibri"/>
          <w:b/>
          <w:bCs/>
          <w:sz w:val="28"/>
          <w:szCs w:val="28"/>
        </w:rPr>
        <w:t>ogłasza</w:t>
      </w:r>
      <w:r w:rsidR="00CF3630">
        <w:rPr>
          <w:rFonts w:asciiTheme="minorHAnsi" w:hAnsiTheme="minorHAnsi" w:cs="Calibri"/>
          <w:b/>
          <w:bCs/>
          <w:sz w:val="28"/>
          <w:szCs w:val="28"/>
        </w:rPr>
        <w:t>ją</w:t>
      </w:r>
      <w:r w:rsidRPr="002E650A">
        <w:rPr>
          <w:rFonts w:asciiTheme="minorHAnsi" w:hAnsiTheme="minorHAnsi" w:cs="Calibri"/>
          <w:b/>
          <w:bCs/>
          <w:sz w:val="28"/>
          <w:szCs w:val="28"/>
        </w:rPr>
        <w:t xml:space="preserve"> nabór wniosków o dofinansowanie realizacji projektów</w:t>
      </w:r>
    </w:p>
    <w:p w14:paraId="09DF10E7" w14:textId="77777777" w:rsidR="009C4473" w:rsidRPr="002E650A" w:rsidRDefault="009C4473" w:rsidP="009C4473">
      <w:pPr>
        <w:autoSpaceDE w:val="0"/>
        <w:contextualSpacing/>
        <w:jc w:val="center"/>
        <w:rPr>
          <w:rFonts w:asciiTheme="minorHAnsi" w:hAnsiTheme="minorHAnsi" w:cs="Calibri"/>
          <w:b/>
          <w:bCs/>
          <w:sz w:val="28"/>
          <w:szCs w:val="28"/>
        </w:rPr>
      </w:pPr>
      <w:r w:rsidRPr="002E650A">
        <w:rPr>
          <w:rFonts w:asciiTheme="minorHAnsi" w:hAnsiTheme="minorHAnsi" w:cs="Calibri"/>
          <w:b/>
          <w:bCs/>
          <w:sz w:val="28"/>
          <w:szCs w:val="28"/>
        </w:rPr>
        <w:t xml:space="preserve"> ze środków Europejskiego Funduszu Rozwoju Regionalnego </w:t>
      </w:r>
    </w:p>
    <w:p w14:paraId="4D9820B8" w14:textId="77777777" w:rsidR="009C4473" w:rsidRPr="002E650A" w:rsidRDefault="009C4473" w:rsidP="009C4473">
      <w:pPr>
        <w:autoSpaceDE w:val="0"/>
        <w:contextualSpacing/>
        <w:jc w:val="center"/>
        <w:rPr>
          <w:rFonts w:asciiTheme="minorHAnsi" w:hAnsiTheme="minorHAnsi" w:cs="Calibri"/>
          <w:b/>
          <w:bCs/>
          <w:sz w:val="28"/>
          <w:szCs w:val="28"/>
        </w:rPr>
      </w:pPr>
      <w:r w:rsidRPr="002E650A">
        <w:rPr>
          <w:rFonts w:asciiTheme="minorHAnsi" w:hAnsiTheme="minorHAnsi" w:cs="Calibri"/>
          <w:b/>
          <w:bCs/>
          <w:sz w:val="28"/>
          <w:szCs w:val="28"/>
        </w:rPr>
        <w:t>w  ramach</w:t>
      </w:r>
      <w:r w:rsidR="00CC37D9" w:rsidRPr="002E650A">
        <w:rPr>
          <w:rFonts w:asciiTheme="minorHAnsi" w:hAnsiTheme="minorHAnsi" w:cs="Calibri"/>
          <w:b/>
          <w:bCs/>
          <w:sz w:val="28"/>
          <w:szCs w:val="28"/>
        </w:rPr>
        <w:t xml:space="preserve"> Regionalnego Programu Operacyjnego Województwa Dolnośląskiego 2014-2020</w:t>
      </w:r>
    </w:p>
    <w:p w14:paraId="602C1287" w14:textId="77777777" w:rsidR="007A0BD4" w:rsidRDefault="007A0BD4" w:rsidP="009C4473">
      <w:pPr>
        <w:autoSpaceDE w:val="0"/>
        <w:contextualSpacing/>
        <w:rPr>
          <w:rFonts w:cs="Calibri"/>
          <w:b/>
          <w:bCs/>
          <w:sz w:val="28"/>
          <w:szCs w:val="28"/>
        </w:rPr>
      </w:pPr>
    </w:p>
    <w:p w14:paraId="15CF9D29" w14:textId="77777777" w:rsidR="00CF3630" w:rsidRPr="002E650A" w:rsidRDefault="00CF3630" w:rsidP="009C4473">
      <w:pPr>
        <w:autoSpaceDE w:val="0"/>
        <w:contextualSpacing/>
        <w:rPr>
          <w:rFonts w:asciiTheme="minorHAnsi" w:hAnsiTheme="minorHAnsi" w:cs="Calibri"/>
          <w:b/>
          <w:bCs/>
        </w:rPr>
      </w:pPr>
    </w:p>
    <w:p w14:paraId="58CCF8BF" w14:textId="77777777" w:rsidR="00CF3630" w:rsidRPr="009C4473" w:rsidRDefault="00CF3630" w:rsidP="00CF3630">
      <w:pPr>
        <w:autoSpaceDE w:val="0"/>
        <w:contextualSpacing/>
        <w:jc w:val="center"/>
        <w:rPr>
          <w:rFonts w:ascii="Calibri" w:hAnsi="Calibri" w:cs="Calibri"/>
          <w:b/>
          <w:bCs/>
          <w:sz w:val="28"/>
          <w:szCs w:val="28"/>
        </w:rPr>
      </w:pPr>
      <w:r w:rsidRPr="009C4473">
        <w:rPr>
          <w:rFonts w:ascii="Calibri" w:hAnsi="Calibri" w:cs="Calibri"/>
          <w:b/>
          <w:bCs/>
          <w:sz w:val="28"/>
          <w:szCs w:val="28"/>
        </w:rPr>
        <w:t xml:space="preserve">Oś priorytetowa </w:t>
      </w:r>
      <w:r>
        <w:rPr>
          <w:rFonts w:ascii="Calibri" w:hAnsi="Calibri" w:cs="Calibri"/>
          <w:b/>
          <w:bCs/>
          <w:sz w:val="28"/>
          <w:szCs w:val="28"/>
        </w:rPr>
        <w:t>3</w:t>
      </w:r>
    </w:p>
    <w:p w14:paraId="4A6FA2D5" w14:textId="77777777" w:rsidR="00CF3630" w:rsidRDefault="00CF3630" w:rsidP="00CF3630">
      <w:pPr>
        <w:autoSpaceDE w:val="0"/>
        <w:contextualSpacing/>
        <w:jc w:val="center"/>
        <w:rPr>
          <w:rFonts w:ascii="Calibri" w:hAnsi="Calibri" w:cs="Calibri"/>
          <w:b/>
          <w:bCs/>
          <w:sz w:val="28"/>
          <w:szCs w:val="28"/>
        </w:rPr>
      </w:pPr>
      <w:r w:rsidRPr="009C4473">
        <w:rPr>
          <w:rFonts w:ascii="Calibri" w:hAnsi="Calibri" w:cs="Calibri"/>
          <w:b/>
          <w:bCs/>
          <w:sz w:val="28"/>
          <w:szCs w:val="28"/>
        </w:rPr>
        <w:t xml:space="preserve"> </w:t>
      </w:r>
      <w:r>
        <w:rPr>
          <w:rFonts w:ascii="Calibri" w:hAnsi="Calibri" w:cs="Calibri"/>
          <w:b/>
          <w:bCs/>
          <w:sz w:val="28"/>
          <w:szCs w:val="28"/>
        </w:rPr>
        <w:t>Gospodarka niskoemisyjna</w:t>
      </w:r>
    </w:p>
    <w:p w14:paraId="37C6B15A" w14:textId="77777777" w:rsidR="00CF3630" w:rsidRPr="009C4473" w:rsidRDefault="00CF3630" w:rsidP="00CF3630">
      <w:pPr>
        <w:autoSpaceDE w:val="0"/>
        <w:contextualSpacing/>
        <w:rPr>
          <w:rFonts w:ascii="Calibri" w:hAnsi="Calibri" w:cs="Calibri"/>
          <w:b/>
          <w:bCs/>
          <w:sz w:val="28"/>
          <w:szCs w:val="28"/>
        </w:rPr>
      </w:pPr>
    </w:p>
    <w:p w14:paraId="5C8E99B8" w14:textId="77777777" w:rsidR="00CF3630" w:rsidRPr="009C4473" w:rsidRDefault="00CF3630" w:rsidP="00CF3630">
      <w:pPr>
        <w:autoSpaceDE w:val="0"/>
        <w:contextualSpacing/>
        <w:jc w:val="center"/>
        <w:rPr>
          <w:rFonts w:ascii="Calibri" w:hAnsi="Calibri" w:cs="Calibri"/>
          <w:b/>
          <w:bCs/>
          <w:sz w:val="28"/>
          <w:szCs w:val="28"/>
        </w:rPr>
      </w:pPr>
      <w:r>
        <w:rPr>
          <w:rFonts w:ascii="Calibri" w:hAnsi="Calibri" w:cs="Calibri"/>
          <w:b/>
          <w:bCs/>
          <w:sz w:val="28"/>
          <w:szCs w:val="28"/>
        </w:rPr>
        <w:t>Działanie 3.3</w:t>
      </w:r>
    </w:p>
    <w:p w14:paraId="65AC0162" w14:textId="77777777" w:rsidR="00CF3630" w:rsidRDefault="00CF3630" w:rsidP="00CF3630">
      <w:pPr>
        <w:autoSpaceDE w:val="0"/>
        <w:contextualSpacing/>
        <w:jc w:val="center"/>
        <w:rPr>
          <w:rFonts w:ascii="Calibri" w:hAnsi="Calibri" w:cs="Calibri"/>
          <w:b/>
          <w:bCs/>
          <w:sz w:val="28"/>
          <w:szCs w:val="28"/>
        </w:rPr>
      </w:pPr>
      <w:r w:rsidRPr="009C4473">
        <w:rPr>
          <w:rFonts w:ascii="Calibri" w:hAnsi="Calibri" w:cs="Calibri"/>
          <w:b/>
          <w:bCs/>
          <w:sz w:val="28"/>
          <w:szCs w:val="28"/>
        </w:rPr>
        <w:t>„</w:t>
      </w:r>
      <w:r w:rsidRPr="00547B13">
        <w:rPr>
          <w:rFonts w:ascii="Calibri" w:hAnsi="Calibri" w:cs="Calibri"/>
          <w:b/>
          <w:bCs/>
          <w:sz w:val="28"/>
          <w:szCs w:val="28"/>
        </w:rPr>
        <w:t>Efektywność energetyczna w budynkach użyteczności publicznej i sektorze mieszkaniowym</w:t>
      </w:r>
      <w:r w:rsidRPr="009C4473">
        <w:rPr>
          <w:rFonts w:ascii="Calibri" w:hAnsi="Calibri" w:cs="Calibri"/>
          <w:b/>
          <w:bCs/>
          <w:sz w:val="28"/>
          <w:szCs w:val="28"/>
        </w:rPr>
        <w:t>”</w:t>
      </w:r>
    </w:p>
    <w:p w14:paraId="12BDE8C4" w14:textId="77777777" w:rsidR="00CF3630" w:rsidRPr="009C4473" w:rsidRDefault="00CF3630" w:rsidP="00CF3630">
      <w:pPr>
        <w:autoSpaceDE w:val="0"/>
        <w:contextualSpacing/>
        <w:rPr>
          <w:rFonts w:ascii="Calibri" w:hAnsi="Calibri" w:cs="Calibri"/>
          <w:b/>
          <w:bCs/>
          <w:sz w:val="28"/>
          <w:szCs w:val="28"/>
        </w:rPr>
      </w:pPr>
    </w:p>
    <w:p w14:paraId="1A976AB7" w14:textId="5E8DBC32" w:rsidR="00CF3630" w:rsidRPr="009C4473" w:rsidRDefault="00CF3630" w:rsidP="00CF3630">
      <w:pPr>
        <w:autoSpaceDE w:val="0"/>
        <w:contextualSpacing/>
        <w:jc w:val="center"/>
        <w:rPr>
          <w:rFonts w:ascii="Calibri" w:hAnsi="Calibri" w:cs="Calibri"/>
          <w:b/>
          <w:bCs/>
          <w:sz w:val="28"/>
          <w:szCs w:val="28"/>
        </w:rPr>
      </w:pPr>
      <w:r w:rsidRPr="009C4473">
        <w:rPr>
          <w:rFonts w:ascii="Calibri" w:hAnsi="Calibri" w:cs="Calibri"/>
          <w:b/>
          <w:bCs/>
          <w:sz w:val="28"/>
          <w:szCs w:val="28"/>
        </w:rPr>
        <w:t xml:space="preserve">Poddziałanie </w:t>
      </w:r>
      <w:r>
        <w:rPr>
          <w:rFonts w:ascii="Calibri" w:hAnsi="Calibri" w:cs="Calibri"/>
          <w:b/>
          <w:bCs/>
          <w:sz w:val="28"/>
          <w:szCs w:val="28"/>
        </w:rPr>
        <w:t>3.3.</w:t>
      </w:r>
      <w:r w:rsidR="0024519E">
        <w:rPr>
          <w:rFonts w:ascii="Calibri" w:hAnsi="Calibri" w:cs="Calibri"/>
          <w:b/>
          <w:bCs/>
          <w:sz w:val="28"/>
          <w:szCs w:val="28"/>
        </w:rPr>
        <w:t>2</w:t>
      </w:r>
      <w:r>
        <w:rPr>
          <w:rFonts w:ascii="Calibri" w:hAnsi="Calibri" w:cs="Calibri"/>
          <w:b/>
          <w:bCs/>
          <w:sz w:val="28"/>
          <w:szCs w:val="28"/>
        </w:rPr>
        <w:t xml:space="preserve"> </w:t>
      </w:r>
    </w:p>
    <w:p w14:paraId="3DE5BB35" w14:textId="5F570E3B" w:rsidR="00CF3630" w:rsidRPr="00C86EFB" w:rsidRDefault="00CF3630" w:rsidP="00CF3630">
      <w:pPr>
        <w:autoSpaceDE w:val="0"/>
        <w:contextualSpacing/>
        <w:jc w:val="center"/>
        <w:rPr>
          <w:rFonts w:ascii="Calibri" w:hAnsi="Calibri" w:cs="Calibri"/>
          <w:b/>
          <w:bCs/>
          <w:sz w:val="28"/>
          <w:szCs w:val="28"/>
        </w:rPr>
      </w:pPr>
      <w:r w:rsidRPr="00C86EFB">
        <w:rPr>
          <w:rFonts w:asciiTheme="minorHAnsi" w:hAnsiTheme="minorHAnsi" w:cs="Arial"/>
          <w:b/>
          <w:sz w:val="22"/>
          <w:szCs w:val="22"/>
        </w:rPr>
        <w:t xml:space="preserve">Efektywność energetyczna w budynkach użyteczności publicznej i sektorze mieszkaniowym – </w:t>
      </w:r>
      <w:r w:rsidR="00264F47">
        <w:rPr>
          <w:rFonts w:asciiTheme="minorHAnsi" w:hAnsiTheme="minorHAnsi" w:cs="Arial"/>
          <w:b/>
          <w:sz w:val="22"/>
          <w:szCs w:val="22"/>
        </w:rPr>
        <w:t xml:space="preserve">ZIT </w:t>
      </w:r>
      <w:proofErr w:type="spellStart"/>
      <w:r w:rsidR="00264F47">
        <w:rPr>
          <w:rFonts w:asciiTheme="minorHAnsi" w:hAnsiTheme="minorHAnsi" w:cs="Arial"/>
          <w:b/>
          <w:sz w:val="22"/>
          <w:szCs w:val="22"/>
        </w:rPr>
        <w:t>WrOF</w:t>
      </w:r>
      <w:proofErr w:type="spellEnd"/>
    </w:p>
    <w:p w14:paraId="314BBA18" w14:textId="77777777" w:rsidR="00CF3630" w:rsidRDefault="00CF3630" w:rsidP="00CF3630">
      <w:pPr>
        <w:autoSpaceDE w:val="0"/>
        <w:contextualSpacing/>
        <w:jc w:val="center"/>
        <w:rPr>
          <w:rFonts w:ascii="Calibri" w:hAnsi="Calibri" w:cs="Calibri"/>
          <w:b/>
          <w:bCs/>
          <w:sz w:val="28"/>
          <w:szCs w:val="28"/>
        </w:rPr>
      </w:pPr>
    </w:p>
    <w:p w14:paraId="412EFC64" w14:textId="77777777" w:rsidR="00CF3630" w:rsidRPr="009C4473" w:rsidRDefault="00CF3630" w:rsidP="00CF3630">
      <w:pPr>
        <w:autoSpaceDE w:val="0"/>
        <w:contextualSpacing/>
        <w:jc w:val="center"/>
        <w:rPr>
          <w:rFonts w:ascii="Calibri" w:hAnsi="Calibri" w:cs="Calibri"/>
          <w:b/>
          <w:bCs/>
          <w:sz w:val="28"/>
          <w:szCs w:val="28"/>
        </w:rPr>
      </w:pPr>
      <w:r>
        <w:rPr>
          <w:rFonts w:ascii="Calibri" w:hAnsi="Calibri" w:cs="Calibri"/>
          <w:b/>
          <w:bCs/>
          <w:sz w:val="28"/>
          <w:szCs w:val="28"/>
        </w:rPr>
        <w:t>Typ 3.3 C</w:t>
      </w:r>
    </w:p>
    <w:p w14:paraId="429561B8" w14:textId="77777777" w:rsidR="00CF3630" w:rsidRPr="001244D7" w:rsidRDefault="00CF3630" w:rsidP="00CF3630">
      <w:pPr>
        <w:autoSpaceDE w:val="0"/>
        <w:contextualSpacing/>
        <w:jc w:val="center"/>
        <w:rPr>
          <w:rFonts w:asciiTheme="minorHAnsi" w:eastAsiaTheme="minorHAnsi" w:hAnsiTheme="minorHAnsi" w:cstheme="minorBidi"/>
          <w:b/>
          <w:sz w:val="22"/>
          <w:szCs w:val="22"/>
          <w:lang w:eastAsia="en-US"/>
        </w:rPr>
      </w:pPr>
      <w:r w:rsidRPr="001244D7">
        <w:rPr>
          <w:rFonts w:asciiTheme="minorHAnsi" w:eastAsiaTheme="minorHAnsi" w:hAnsiTheme="minorHAnsi" w:cstheme="minorBidi"/>
          <w:b/>
          <w:sz w:val="22"/>
          <w:szCs w:val="22"/>
          <w:lang w:eastAsia="en-US"/>
        </w:rPr>
        <w:t xml:space="preserve">Projekty demonstracyjne – publiczne inwestycje w zakresie budownictwa o znacznie podwyższonych parametrach charakterystyki energetycznej w budynkach użyteczności publicznej </w:t>
      </w:r>
    </w:p>
    <w:p w14:paraId="77D29E11" w14:textId="77777777" w:rsidR="00547B13" w:rsidRPr="002E650A" w:rsidRDefault="00547B13" w:rsidP="007A0BD4">
      <w:pPr>
        <w:autoSpaceDE w:val="0"/>
        <w:contextualSpacing/>
        <w:jc w:val="center"/>
        <w:rPr>
          <w:rFonts w:ascii="Calibri" w:hAnsi="Calibri" w:cs="Calibri"/>
          <w:b/>
          <w:bCs/>
        </w:rPr>
      </w:pPr>
    </w:p>
    <w:p w14:paraId="6606E44A" w14:textId="77777777" w:rsidR="004871D1" w:rsidRPr="002E650A" w:rsidRDefault="004871D1" w:rsidP="007A0BD4">
      <w:pPr>
        <w:autoSpaceDE w:val="0"/>
        <w:contextualSpacing/>
        <w:jc w:val="center"/>
        <w:rPr>
          <w:rFonts w:ascii="Calibri" w:hAnsi="Calibri" w:cs="Calibri"/>
          <w:b/>
          <w:bCs/>
        </w:rPr>
      </w:pPr>
    </w:p>
    <w:p w14:paraId="3170DD4D" w14:textId="77777777" w:rsidR="00CC37D9" w:rsidRPr="002E650A" w:rsidRDefault="00CC37D9" w:rsidP="007A0BD4">
      <w:pPr>
        <w:autoSpaceDE w:val="0"/>
        <w:autoSpaceDN w:val="0"/>
        <w:adjustRightInd w:val="0"/>
        <w:jc w:val="center"/>
        <w:rPr>
          <w:rFonts w:ascii="Calibri" w:hAnsi="Calibri" w:cs="Calibri"/>
          <w:b/>
          <w:bCs/>
        </w:rPr>
      </w:pPr>
    </w:p>
    <w:p w14:paraId="51E69476" w14:textId="77777777" w:rsidR="007A0BD4" w:rsidRPr="002E650A" w:rsidRDefault="007A0BD4" w:rsidP="007A0BD4">
      <w:pPr>
        <w:autoSpaceDE w:val="0"/>
        <w:autoSpaceDN w:val="0"/>
        <w:adjustRightInd w:val="0"/>
        <w:jc w:val="center"/>
        <w:rPr>
          <w:rFonts w:ascii="Calibri" w:hAnsi="Calibri" w:cs="Calibri"/>
          <w:b/>
          <w:bCs/>
        </w:rPr>
      </w:pPr>
      <w:r w:rsidRPr="002E650A">
        <w:rPr>
          <w:rFonts w:ascii="Calibri" w:hAnsi="Calibri" w:cs="Calibri"/>
          <w:b/>
          <w:bCs/>
        </w:rPr>
        <w:t>Termin naboru (składania wniosków):</w:t>
      </w:r>
    </w:p>
    <w:p w14:paraId="15DA4345" w14:textId="53D6C84D" w:rsidR="00CF3630" w:rsidRPr="0081210F" w:rsidRDefault="007A0BD4" w:rsidP="00CF3630">
      <w:pPr>
        <w:autoSpaceDE w:val="0"/>
        <w:autoSpaceDN w:val="0"/>
        <w:adjustRightInd w:val="0"/>
        <w:jc w:val="center"/>
        <w:rPr>
          <w:rFonts w:asciiTheme="minorHAnsi" w:hAnsiTheme="minorHAnsi"/>
          <w:b/>
        </w:rPr>
      </w:pPr>
      <w:r w:rsidRPr="002E650A">
        <w:rPr>
          <w:rFonts w:asciiTheme="minorHAnsi" w:hAnsiTheme="minorHAnsi"/>
          <w:b/>
        </w:rPr>
        <w:t xml:space="preserve"> </w:t>
      </w:r>
      <w:r w:rsidR="00CF3630" w:rsidRPr="009D3A77">
        <w:rPr>
          <w:rFonts w:asciiTheme="minorHAnsi" w:hAnsiTheme="minorHAnsi"/>
          <w:b/>
        </w:rPr>
        <w:t xml:space="preserve">od godz. 8.00 dnia </w:t>
      </w:r>
      <w:r w:rsidR="00CF3630">
        <w:rPr>
          <w:rFonts w:asciiTheme="minorHAnsi" w:hAnsiTheme="minorHAnsi"/>
          <w:b/>
        </w:rPr>
        <w:t>31.01</w:t>
      </w:r>
      <w:r w:rsidR="00CF3630" w:rsidRPr="009D3A77">
        <w:rPr>
          <w:rFonts w:asciiTheme="minorHAnsi" w:hAnsiTheme="minorHAnsi"/>
          <w:b/>
        </w:rPr>
        <w:t>.201</w:t>
      </w:r>
      <w:r w:rsidR="00CF3630">
        <w:rPr>
          <w:rFonts w:asciiTheme="minorHAnsi" w:hAnsiTheme="minorHAnsi"/>
          <w:b/>
        </w:rPr>
        <w:t>9</w:t>
      </w:r>
      <w:r w:rsidR="00CF3630" w:rsidRPr="009D3A77">
        <w:rPr>
          <w:rFonts w:asciiTheme="minorHAnsi" w:hAnsiTheme="minorHAnsi"/>
          <w:b/>
        </w:rPr>
        <w:t xml:space="preserve"> r.  do godz</w:t>
      </w:r>
      <w:r w:rsidR="00CF3630" w:rsidRPr="00817A62">
        <w:rPr>
          <w:rFonts w:asciiTheme="minorHAnsi" w:hAnsiTheme="minorHAnsi"/>
          <w:b/>
        </w:rPr>
        <w:t xml:space="preserve">. 15.00 dnia </w:t>
      </w:r>
      <w:r w:rsidR="001E5E4A">
        <w:rPr>
          <w:rFonts w:asciiTheme="minorHAnsi" w:hAnsiTheme="minorHAnsi"/>
          <w:b/>
        </w:rPr>
        <w:t>30.04.2019 r.</w:t>
      </w:r>
    </w:p>
    <w:p w14:paraId="71535DB8" w14:textId="77777777" w:rsidR="00EC4D43" w:rsidRPr="002E650A" w:rsidRDefault="00EC4D43" w:rsidP="00CC37D9">
      <w:pPr>
        <w:autoSpaceDE w:val="0"/>
        <w:autoSpaceDN w:val="0"/>
        <w:adjustRightInd w:val="0"/>
        <w:jc w:val="center"/>
        <w:rPr>
          <w:rFonts w:asciiTheme="minorHAnsi" w:hAnsiTheme="minorHAnsi"/>
          <w:b/>
        </w:rPr>
      </w:pPr>
    </w:p>
    <w:p w14:paraId="263F49C4" w14:textId="77777777" w:rsidR="002876B4" w:rsidRPr="002E650A" w:rsidRDefault="002876B4" w:rsidP="00440B2D">
      <w:pPr>
        <w:numPr>
          <w:ilvl w:val="0"/>
          <w:numId w:val="1"/>
        </w:numPr>
        <w:tabs>
          <w:tab w:val="clear" w:pos="360"/>
          <w:tab w:val="num" w:pos="284"/>
        </w:tabs>
        <w:autoSpaceDE w:val="0"/>
        <w:ind w:left="413" w:hanging="360"/>
        <w:contextualSpacing/>
        <w:rPr>
          <w:rFonts w:ascii="Calibri" w:hAnsi="Calibri" w:cs="Calibri"/>
          <w:b/>
          <w:bCs/>
        </w:rPr>
      </w:pPr>
      <w:r w:rsidRPr="002E650A">
        <w:rPr>
          <w:rFonts w:ascii="Calibri" w:hAnsi="Calibri" w:cs="Calibri"/>
          <w:b/>
          <w:bCs/>
        </w:rPr>
        <w:lastRenderedPageBreak/>
        <w:t>Rodzaj projektów podlegających dofinansowaniu</w:t>
      </w:r>
    </w:p>
    <w:p w14:paraId="64FDA9A9" w14:textId="77777777" w:rsidR="009D3A77" w:rsidRPr="002E650A" w:rsidRDefault="009D3A77" w:rsidP="009D3A77">
      <w:pPr>
        <w:jc w:val="both"/>
        <w:rPr>
          <w:rFonts w:asciiTheme="minorHAnsi" w:hAnsiTheme="minorHAnsi"/>
          <w:b/>
          <w:i/>
        </w:rPr>
      </w:pPr>
    </w:p>
    <w:p w14:paraId="7262A0D8" w14:textId="77777777" w:rsidR="00CF3630" w:rsidRPr="000352C3" w:rsidRDefault="00CF3630" w:rsidP="00CF3630">
      <w:pPr>
        <w:widowControl w:val="0"/>
        <w:spacing w:line="276" w:lineRule="auto"/>
        <w:jc w:val="both"/>
        <w:rPr>
          <w:rFonts w:asciiTheme="minorHAnsi" w:eastAsiaTheme="minorHAnsi" w:hAnsiTheme="minorHAnsi" w:cstheme="minorBidi"/>
          <w:sz w:val="22"/>
          <w:szCs w:val="22"/>
          <w:lang w:eastAsia="en-US"/>
        </w:rPr>
      </w:pPr>
      <w:r w:rsidRPr="000352C3">
        <w:rPr>
          <w:rFonts w:asciiTheme="minorHAnsi" w:eastAsiaTheme="minorHAnsi" w:hAnsiTheme="minorHAnsi" w:cstheme="minorBidi"/>
          <w:sz w:val="22"/>
          <w:szCs w:val="22"/>
          <w:lang w:eastAsia="en-US"/>
        </w:rPr>
        <w:t xml:space="preserve">Przedmiotem konkursu jest typ projektu określony dla działania 3.3.C Efektywność energetyczna </w:t>
      </w:r>
      <w:r w:rsidRPr="000352C3">
        <w:rPr>
          <w:rFonts w:asciiTheme="minorHAnsi" w:eastAsiaTheme="minorHAnsi" w:hAnsiTheme="minorHAnsi" w:cstheme="minorBidi"/>
          <w:sz w:val="22"/>
          <w:szCs w:val="22"/>
          <w:lang w:eastAsia="en-US"/>
        </w:rPr>
        <w:br/>
        <w:t>w budynkach użyteczności publicznej i sektorze mieszkaniowym, Osi Priorytetowej 3 Gospodarka niskoemisyjna, tj.:</w:t>
      </w:r>
    </w:p>
    <w:p w14:paraId="4CC16040" w14:textId="77777777" w:rsidR="00CF3630" w:rsidRPr="000352C3" w:rsidRDefault="00CF3630" w:rsidP="00CF3630">
      <w:pPr>
        <w:widowControl w:val="0"/>
        <w:spacing w:line="276" w:lineRule="auto"/>
        <w:jc w:val="both"/>
        <w:rPr>
          <w:rFonts w:asciiTheme="minorHAnsi" w:eastAsiaTheme="minorHAnsi" w:hAnsiTheme="minorHAnsi" w:cstheme="minorBidi"/>
          <w:sz w:val="22"/>
          <w:szCs w:val="22"/>
          <w:lang w:eastAsia="en-US"/>
        </w:rPr>
      </w:pPr>
    </w:p>
    <w:p w14:paraId="319652BD" w14:textId="77777777" w:rsidR="00CF3630" w:rsidRPr="000352C3" w:rsidRDefault="00CF3630" w:rsidP="00CF3630">
      <w:pPr>
        <w:widowControl w:val="0"/>
        <w:spacing w:line="276" w:lineRule="auto"/>
        <w:jc w:val="both"/>
        <w:rPr>
          <w:rFonts w:ascii="Calibri" w:hAnsi="Calibri" w:cs="Arial"/>
          <w:sz w:val="22"/>
          <w:szCs w:val="22"/>
        </w:rPr>
      </w:pPr>
      <w:r w:rsidRPr="000352C3">
        <w:rPr>
          <w:rFonts w:ascii="Calibri" w:hAnsi="Calibri" w:cs="Arial"/>
          <w:b/>
          <w:sz w:val="22"/>
          <w:szCs w:val="22"/>
        </w:rPr>
        <w:t>3.3.C jako projekty demonstracyjne</w:t>
      </w:r>
      <w:r w:rsidRPr="000352C3">
        <w:rPr>
          <w:rFonts w:ascii="Calibri" w:hAnsi="Calibri" w:cs="Arial"/>
          <w:sz w:val="22"/>
          <w:szCs w:val="22"/>
        </w:rPr>
        <w:t xml:space="preserve"> – </w:t>
      </w:r>
      <w:r w:rsidRPr="000352C3">
        <w:rPr>
          <w:rFonts w:ascii="Calibri" w:hAnsi="Calibri" w:cs="Arial"/>
          <w:sz w:val="22"/>
          <w:szCs w:val="22"/>
          <w:u w:val="single"/>
        </w:rPr>
        <w:t>publiczne inwestycje</w:t>
      </w:r>
      <w:r w:rsidRPr="000352C3">
        <w:rPr>
          <w:rFonts w:ascii="Calibri" w:hAnsi="Calibri" w:cs="Arial"/>
          <w:sz w:val="22"/>
          <w:szCs w:val="22"/>
          <w:u w:val="single"/>
          <w:vertAlign w:val="superscript"/>
        </w:rPr>
        <w:footnoteReference w:id="1"/>
      </w:r>
      <w:r w:rsidRPr="000352C3">
        <w:rPr>
          <w:rFonts w:ascii="Calibri" w:hAnsi="Calibri" w:cs="Arial"/>
          <w:sz w:val="22"/>
          <w:szCs w:val="22"/>
          <w:u w:val="single"/>
        </w:rPr>
        <w:t xml:space="preserve"> w zakresie budownictwa o znacznie podwyższonych parametrach charakterystyki energetycznej w budynkach użyteczności publicznej </w:t>
      </w:r>
      <w:r w:rsidRPr="000352C3">
        <w:rPr>
          <w:rFonts w:ascii="Calibri" w:hAnsi="Calibri" w:cs="Arial"/>
          <w:sz w:val="22"/>
          <w:szCs w:val="22"/>
          <w:u w:val="single"/>
        </w:rPr>
        <w:br/>
        <w:t>(budowa oraz modernizacja)</w:t>
      </w:r>
      <w:r w:rsidRPr="000352C3">
        <w:rPr>
          <w:rFonts w:ascii="Calibri" w:hAnsi="Calibri" w:cs="Arial"/>
          <w:sz w:val="22"/>
          <w:szCs w:val="22"/>
        </w:rPr>
        <w:t xml:space="preserve">. </w:t>
      </w:r>
    </w:p>
    <w:p w14:paraId="6EF0EE2E" w14:textId="77777777" w:rsidR="00CF3630" w:rsidRPr="000352C3" w:rsidRDefault="00CF3630" w:rsidP="00CF3630">
      <w:pPr>
        <w:widowControl w:val="0"/>
        <w:spacing w:line="276" w:lineRule="auto"/>
        <w:jc w:val="both"/>
        <w:rPr>
          <w:rFonts w:ascii="Calibri" w:hAnsi="Calibri" w:cs="Arial"/>
          <w:sz w:val="22"/>
          <w:szCs w:val="22"/>
        </w:rPr>
      </w:pPr>
    </w:p>
    <w:p w14:paraId="2BEE4C87" w14:textId="77777777" w:rsidR="00CF3630" w:rsidRPr="000352C3" w:rsidRDefault="00CF3630" w:rsidP="00CF3630">
      <w:pPr>
        <w:widowControl w:val="0"/>
        <w:spacing w:line="276" w:lineRule="auto"/>
        <w:jc w:val="both"/>
        <w:rPr>
          <w:rFonts w:ascii="Calibri" w:hAnsi="Calibri" w:cs="Arial"/>
          <w:sz w:val="22"/>
          <w:szCs w:val="22"/>
        </w:rPr>
      </w:pPr>
      <w:r w:rsidRPr="000352C3">
        <w:rPr>
          <w:rFonts w:ascii="Calibri" w:hAnsi="Calibri" w:cs="Arial"/>
          <w:sz w:val="22"/>
          <w:szCs w:val="22"/>
        </w:rPr>
        <w:t>Projekty muszą:</w:t>
      </w:r>
    </w:p>
    <w:p w14:paraId="6FFAAD95" w14:textId="77777777" w:rsidR="00CF3630" w:rsidRPr="000352C3" w:rsidRDefault="00CF3630" w:rsidP="00CF3630">
      <w:pPr>
        <w:numPr>
          <w:ilvl w:val="1"/>
          <w:numId w:val="16"/>
        </w:numPr>
        <w:spacing w:after="160" w:line="276" w:lineRule="auto"/>
        <w:contextualSpacing/>
        <w:jc w:val="both"/>
        <w:rPr>
          <w:rFonts w:ascii="Calibri" w:eastAsia="SimSun" w:hAnsi="Calibri" w:cs="Arial"/>
          <w:color w:val="000000" w:themeColor="text1"/>
          <w:sz w:val="22"/>
          <w:szCs w:val="22"/>
        </w:rPr>
      </w:pPr>
      <w:r w:rsidRPr="000352C3">
        <w:rPr>
          <w:rFonts w:ascii="Calibri" w:eastAsia="SimSun" w:hAnsi="Calibri" w:cs="Arial"/>
          <w:color w:val="000000" w:themeColor="text1"/>
          <w:sz w:val="22"/>
          <w:szCs w:val="22"/>
        </w:rPr>
        <w:t>dotyczyć inwestycji publicznej;</w:t>
      </w:r>
    </w:p>
    <w:p w14:paraId="7EE22576" w14:textId="77777777" w:rsidR="00CF3630" w:rsidRPr="000352C3" w:rsidRDefault="00CF3630" w:rsidP="00CF3630">
      <w:pPr>
        <w:numPr>
          <w:ilvl w:val="1"/>
          <w:numId w:val="16"/>
        </w:numPr>
        <w:spacing w:after="160" w:line="276" w:lineRule="auto"/>
        <w:contextualSpacing/>
        <w:jc w:val="both"/>
        <w:rPr>
          <w:rFonts w:ascii="Calibri" w:eastAsia="SimSun" w:hAnsi="Calibri" w:cs="Arial"/>
          <w:color w:val="000000" w:themeColor="text1"/>
          <w:sz w:val="22"/>
          <w:szCs w:val="22"/>
        </w:rPr>
      </w:pPr>
      <w:r w:rsidRPr="000352C3">
        <w:rPr>
          <w:rFonts w:ascii="Calibri" w:eastAsia="SimSun" w:hAnsi="Calibri" w:cs="Arial"/>
          <w:color w:val="000000" w:themeColor="text1"/>
          <w:sz w:val="22"/>
          <w:szCs w:val="22"/>
        </w:rPr>
        <w:t>polegać na budowie budynku o podwyższonych parametrach charakterystyki energetycznej/modernizacji budynku do standardu budynku o podwyższonych parametrach charakterystyki energetycznej;</w:t>
      </w:r>
    </w:p>
    <w:p w14:paraId="44C41548" w14:textId="77777777" w:rsidR="00CF3630" w:rsidRPr="000352C3" w:rsidRDefault="00CF3630" w:rsidP="00CF3630">
      <w:pPr>
        <w:numPr>
          <w:ilvl w:val="1"/>
          <w:numId w:val="16"/>
        </w:numPr>
        <w:spacing w:after="160" w:line="276" w:lineRule="auto"/>
        <w:contextualSpacing/>
        <w:jc w:val="both"/>
        <w:rPr>
          <w:rFonts w:ascii="Calibri" w:eastAsia="SimSun" w:hAnsi="Calibri" w:cs="Arial"/>
          <w:color w:val="000000" w:themeColor="text1"/>
          <w:sz w:val="22"/>
          <w:szCs w:val="22"/>
        </w:rPr>
      </w:pPr>
      <w:r w:rsidRPr="000352C3">
        <w:rPr>
          <w:rFonts w:ascii="Calibri" w:eastAsia="SimSun" w:hAnsi="Calibri" w:cs="Arial"/>
          <w:color w:val="000000" w:themeColor="text1"/>
          <w:sz w:val="22"/>
          <w:szCs w:val="22"/>
        </w:rPr>
        <w:t>dotyczyć  budynku użyteczności publicznej;</w:t>
      </w:r>
    </w:p>
    <w:p w14:paraId="317136E9" w14:textId="77777777" w:rsidR="00CF3630" w:rsidRPr="000352C3" w:rsidRDefault="00CF3630" w:rsidP="00CF3630">
      <w:pPr>
        <w:numPr>
          <w:ilvl w:val="1"/>
          <w:numId w:val="16"/>
        </w:numPr>
        <w:spacing w:after="160" w:line="276" w:lineRule="auto"/>
        <w:contextualSpacing/>
        <w:jc w:val="both"/>
        <w:rPr>
          <w:rFonts w:ascii="Calibri" w:eastAsia="SimSun" w:hAnsi="Calibri" w:cs="Arial"/>
          <w:color w:val="000000" w:themeColor="text1"/>
          <w:sz w:val="22"/>
          <w:szCs w:val="22"/>
        </w:rPr>
      </w:pPr>
      <w:r w:rsidRPr="000352C3">
        <w:rPr>
          <w:rFonts w:ascii="Calibri" w:eastAsia="SimSun" w:hAnsi="Calibri" w:cs="Arial"/>
          <w:color w:val="000000" w:themeColor="text1"/>
          <w:sz w:val="22"/>
          <w:szCs w:val="22"/>
        </w:rPr>
        <w:t>mieć charakter demonstracyjny.</w:t>
      </w:r>
    </w:p>
    <w:p w14:paraId="5F54549F" w14:textId="77777777" w:rsidR="00CF3630" w:rsidRPr="000352C3" w:rsidRDefault="00CF3630" w:rsidP="00CF3630">
      <w:pPr>
        <w:spacing w:after="160" w:line="259" w:lineRule="auto"/>
        <w:ind w:left="1440"/>
        <w:rPr>
          <w:rFonts w:asciiTheme="minorHAnsi" w:eastAsiaTheme="minorHAnsi" w:hAnsiTheme="minorHAnsi" w:cstheme="minorBidi"/>
          <w:sz w:val="22"/>
          <w:szCs w:val="22"/>
          <w:lang w:eastAsia="en-US"/>
        </w:rPr>
      </w:pPr>
    </w:p>
    <w:p w14:paraId="413F38A5" w14:textId="77777777" w:rsidR="00CF3630" w:rsidRPr="000352C3" w:rsidRDefault="00CF3630" w:rsidP="00CF3630">
      <w:pPr>
        <w:tabs>
          <w:tab w:val="center" w:pos="4536"/>
          <w:tab w:val="right" w:pos="9072"/>
        </w:tabs>
        <w:spacing w:line="276" w:lineRule="auto"/>
        <w:jc w:val="both"/>
        <w:rPr>
          <w:rFonts w:ascii="Calibri" w:hAnsi="Calibri" w:cs="Arial"/>
          <w:sz w:val="22"/>
          <w:szCs w:val="22"/>
        </w:rPr>
      </w:pPr>
      <w:r w:rsidRPr="000352C3">
        <w:rPr>
          <w:rFonts w:ascii="Calibri" w:hAnsi="Calibri" w:cs="Arial"/>
          <w:b/>
          <w:sz w:val="22"/>
          <w:szCs w:val="22"/>
        </w:rPr>
        <w:t>Przez inwestycję publiczną należy rozumieć</w:t>
      </w:r>
      <w:r w:rsidRPr="000352C3">
        <w:rPr>
          <w:rFonts w:ascii="Calibri" w:hAnsi="Calibri" w:cs="Arial"/>
          <w:sz w:val="22"/>
          <w:szCs w:val="22"/>
        </w:rPr>
        <w:t xml:space="preserve"> inwestycję służącą realizacji zadań o charakterze użyteczności publicznej, których celem jest bieżące i nieprzerwane zaspokajanie zbiorowych potrzeb ludności w drodze świadczenia usług powszechnie dostępnych, realizowaną przez jednostkę sektora finansów publicznych lub w jej imieniu. </w:t>
      </w:r>
    </w:p>
    <w:p w14:paraId="316CE676" w14:textId="77777777" w:rsidR="00CF3630" w:rsidRPr="000352C3" w:rsidRDefault="00CF3630" w:rsidP="00CF3630">
      <w:pPr>
        <w:tabs>
          <w:tab w:val="center" w:pos="4536"/>
          <w:tab w:val="right" w:pos="9072"/>
        </w:tabs>
        <w:spacing w:line="276" w:lineRule="auto"/>
        <w:jc w:val="both"/>
        <w:rPr>
          <w:rFonts w:asciiTheme="minorHAnsi" w:eastAsiaTheme="minorHAnsi" w:hAnsiTheme="minorHAnsi" w:cs="Calibri"/>
          <w:b/>
          <w:szCs w:val="22"/>
          <w:u w:val="single"/>
          <w:lang w:eastAsia="en-US"/>
        </w:rPr>
      </w:pPr>
    </w:p>
    <w:p w14:paraId="39D21283" w14:textId="77777777" w:rsidR="00CF3630" w:rsidRPr="000352C3" w:rsidRDefault="00CF3630" w:rsidP="00CF3630">
      <w:pPr>
        <w:tabs>
          <w:tab w:val="center" w:pos="4536"/>
          <w:tab w:val="right" w:pos="9072"/>
        </w:tabs>
        <w:spacing w:line="276" w:lineRule="auto"/>
        <w:jc w:val="both"/>
        <w:rPr>
          <w:rFonts w:asciiTheme="minorHAnsi" w:eastAsiaTheme="minorHAnsi" w:hAnsiTheme="minorHAnsi" w:cstheme="minorBidi"/>
          <w:sz w:val="22"/>
          <w:szCs w:val="22"/>
          <w:lang w:eastAsia="en-US"/>
        </w:rPr>
      </w:pPr>
      <w:r w:rsidRPr="000352C3">
        <w:rPr>
          <w:rFonts w:asciiTheme="minorHAnsi" w:eastAsiaTheme="minorHAnsi" w:hAnsiTheme="minorHAnsi" w:cstheme="minorBidi"/>
          <w:b/>
          <w:sz w:val="22"/>
          <w:szCs w:val="22"/>
          <w:lang w:eastAsia="en-US"/>
        </w:rPr>
        <w:t>Przez podwyższone parametry charakterystyki energetycznej należy rozumieć</w:t>
      </w:r>
      <w:r w:rsidRPr="000352C3">
        <w:rPr>
          <w:rFonts w:asciiTheme="minorHAnsi" w:eastAsiaTheme="minorHAnsi" w:hAnsiTheme="minorHAnsi" w:cstheme="minorBidi"/>
          <w:sz w:val="22"/>
          <w:szCs w:val="22"/>
          <w:lang w:eastAsia="en-US"/>
        </w:rPr>
        <w:t xml:space="preserve"> spełnienie co najmniej wymagań dla budynków użyteczności publicznej, które będą obowiązywały od 1 stycznia 2021 r. </w:t>
      </w:r>
      <w:r w:rsidRPr="000352C3">
        <w:rPr>
          <w:rFonts w:asciiTheme="minorHAnsi" w:eastAsiaTheme="minorHAnsi" w:hAnsiTheme="minorHAnsi" w:cstheme="minorBidi"/>
          <w:sz w:val="22"/>
          <w:szCs w:val="22"/>
          <w:lang w:eastAsia="en-US"/>
        </w:rPr>
        <w:br/>
        <w:t>(od 1 stycznia 2019 r. dla budynków zajmowanych przez władze publiczne oraz będących ich własnością), określonych w rozporządzeniu Ministra Infrastruktury z dnia 12 kwietnia 2002 r. w sprawie warunków technicznych, jakim powinny odpowiadać budynki i ich usytuowanie – ze zm.</w:t>
      </w:r>
    </w:p>
    <w:p w14:paraId="4B1CF6AB" w14:textId="77777777" w:rsidR="00CF3630" w:rsidRPr="000352C3" w:rsidRDefault="00CF3630" w:rsidP="00CF3630">
      <w:pPr>
        <w:tabs>
          <w:tab w:val="center" w:pos="4536"/>
          <w:tab w:val="right" w:pos="9072"/>
        </w:tabs>
        <w:spacing w:line="276" w:lineRule="auto"/>
        <w:jc w:val="both"/>
        <w:rPr>
          <w:rFonts w:ascii="Calibri" w:hAnsi="Calibri" w:cs="Arial"/>
          <w:b/>
          <w:sz w:val="22"/>
          <w:szCs w:val="22"/>
        </w:rPr>
      </w:pPr>
    </w:p>
    <w:p w14:paraId="312FD81C" w14:textId="77777777" w:rsidR="00CF3630" w:rsidRPr="000352C3" w:rsidRDefault="00CF3630" w:rsidP="00CF3630">
      <w:pPr>
        <w:tabs>
          <w:tab w:val="center" w:pos="4536"/>
          <w:tab w:val="right" w:pos="9072"/>
        </w:tabs>
        <w:spacing w:line="276" w:lineRule="auto"/>
        <w:jc w:val="both"/>
        <w:rPr>
          <w:rFonts w:ascii="Calibri" w:hAnsi="Calibri" w:cs="Arial"/>
          <w:sz w:val="22"/>
          <w:szCs w:val="22"/>
        </w:rPr>
      </w:pPr>
      <w:r w:rsidRPr="000352C3">
        <w:rPr>
          <w:rFonts w:ascii="Calibri" w:hAnsi="Calibri" w:cs="Arial"/>
          <w:b/>
          <w:sz w:val="22"/>
          <w:szCs w:val="22"/>
        </w:rPr>
        <w:t>Przez budynek użyteczności publicznej</w:t>
      </w:r>
      <w:r w:rsidRPr="000352C3">
        <w:rPr>
          <w:rFonts w:ascii="Calibri" w:hAnsi="Calibri" w:cs="Arial"/>
          <w:sz w:val="22"/>
          <w:szCs w:val="22"/>
        </w:rPr>
        <w:t xml:space="preserve"> </w:t>
      </w:r>
      <w:r w:rsidRPr="000352C3">
        <w:rPr>
          <w:rFonts w:ascii="Calibri" w:hAnsi="Calibri" w:cs="Arial"/>
          <w:b/>
          <w:sz w:val="22"/>
          <w:szCs w:val="22"/>
        </w:rPr>
        <w:t>należy rozumieć</w:t>
      </w:r>
      <w:r w:rsidRPr="000352C3">
        <w:rPr>
          <w:rFonts w:ascii="Calibri" w:hAnsi="Calibri" w:cs="Arial"/>
          <w:sz w:val="22"/>
          <w:szCs w:val="22"/>
        </w:rPr>
        <w:t xml:space="preserve"> budynek zgodnie z definicją ujętą </w:t>
      </w:r>
      <w:r w:rsidRPr="000352C3">
        <w:rPr>
          <w:rFonts w:ascii="Calibri" w:hAnsi="Calibri" w:cs="Arial"/>
          <w:sz w:val="22"/>
          <w:szCs w:val="22"/>
        </w:rPr>
        <w:br/>
        <w:t xml:space="preserve">w Rozporządzeniu Ministra Infrastruktury z dnia 12 kwietnia 2002 r. w sprawie warunków technicznych, jakim powinny odpowiadać budynki i ich usytuowanie (Dz. U. z dnia 15 czerwca 2002 r. z </w:t>
      </w:r>
      <w:proofErr w:type="spellStart"/>
      <w:r w:rsidRPr="000352C3">
        <w:rPr>
          <w:rFonts w:ascii="Calibri" w:hAnsi="Calibri" w:cs="Arial"/>
          <w:sz w:val="22"/>
          <w:szCs w:val="22"/>
        </w:rPr>
        <w:t>poźn</w:t>
      </w:r>
      <w:proofErr w:type="spellEnd"/>
      <w:r w:rsidRPr="000352C3">
        <w:rPr>
          <w:rFonts w:ascii="Calibri" w:hAnsi="Calibri" w:cs="Arial"/>
          <w:sz w:val="22"/>
          <w:szCs w:val="22"/>
        </w:rPr>
        <w:t>. zm.). Jeśli budynek zamieszkania zbiorowego spełnia jednocześnie definicję budynku użyteczności publicznej, również może być przedmiotem projektu.</w:t>
      </w:r>
    </w:p>
    <w:p w14:paraId="138289C9" w14:textId="77777777" w:rsidR="00CF3630" w:rsidRPr="000352C3" w:rsidRDefault="00CF3630" w:rsidP="00CF3630">
      <w:pPr>
        <w:tabs>
          <w:tab w:val="center" w:pos="4536"/>
          <w:tab w:val="right" w:pos="9072"/>
        </w:tabs>
        <w:spacing w:line="276" w:lineRule="auto"/>
        <w:jc w:val="both"/>
        <w:rPr>
          <w:rFonts w:ascii="Calibri" w:hAnsi="Calibri" w:cs="Arial"/>
          <w:sz w:val="22"/>
          <w:szCs w:val="22"/>
        </w:rPr>
      </w:pPr>
    </w:p>
    <w:p w14:paraId="11EC8ECF" w14:textId="77777777" w:rsidR="00CF3630" w:rsidRPr="000352C3" w:rsidRDefault="00CF3630" w:rsidP="00CF3630">
      <w:pPr>
        <w:tabs>
          <w:tab w:val="center" w:pos="4536"/>
          <w:tab w:val="right" w:pos="9072"/>
        </w:tabs>
        <w:spacing w:line="276" w:lineRule="auto"/>
        <w:jc w:val="both"/>
        <w:rPr>
          <w:rFonts w:ascii="Calibri" w:hAnsi="Calibri" w:cs="Arial"/>
          <w:sz w:val="22"/>
          <w:szCs w:val="22"/>
        </w:rPr>
      </w:pPr>
      <w:r w:rsidRPr="000352C3">
        <w:rPr>
          <w:rFonts w:ascii="Calibri" w:hAnsi="Calibri" w:cs="Arial"/>
          <w:b/>
          <w:sz w:val="22"/>
          <w:szCs w:val="22"/>
        </w:rPr>
        <w:t>Demonstracyjny charakter projektu</w:t>
      </w:r>
      <w:r w:rsidRPr="000352C3">
        <w:rPr>
          <w:rFonts w:ascii="Calibri" w:hAnsi="Calibri" w:cs="Arial"/>
          <w:sz w:val="22"/>
          <w:szCs w:val="22"/>
        </w:rPr>
        <w:t xml:space="preserve"> </w:t>
      </w:r>
      <w:r w:rsidRPr="000352C3">
        <w:rPr>
          <w:rFonts w:ascii="Calibri" w:hAnsi="Calibri" w:cs="Arial"/>
          <w:b/>
          <w:sz w:val="22"/>
          <w:szCs w:val="22"/>
        </w:rPr>
        <w:t>oznacza, że</w:t>
      </w:r>
      <w:r w:rsidRPr="000352C3">
        <w:rPr>
          <w:rFonts w:ascii="Calibri" w:hAnsi="Calibri" w:cs="Arial"/>
          <w:sz w:val="22"/>
          <w:szCs w:val="22"/>
        </w:rPr>
        <w:t xml:space="preserve"> w okresie trwałości projektu budynek wykorzystywany jest do realizacji podstawowej funkcji użyteczności publicznej, z jednoczesnym udostępnieniem budynku dla zwiedzających w celu zapoznania się z zastosowanymi rozwiązaniami, dzięki którym osiągnięto podwyższone parametry energetyczne oraz uzyskanymi oszczędnościami energii. Informacje prezentowane są w sposób niespecjalistyczny i bez obowiązku udostępniania szczegółowej dokumentacji. Funkcja demonstracyjna powinna być realizowana bez szkody dla podstawowej funkcji użyteczności publicznej, ale podmiot użytkujący demonstracyjny budynek </w:t>
      </w:r>
      <w:r w:rsidRPr="000352C3">
        <w:rPr>
          <w:rFonts w:ascii="Calibri" w:hAnsi="Calibri" w:cs="Arial"/>
          <w:sz w:val="22"/>
          <w:szCs w:val="22"/>
        </w:rPr>
        <w:lastRenderedPageBreak/>
        <w:t>użyteczności publicznej musi na żądanie IZ lub innej uprawnionej instytucji udowodnić pełnienie funkcji demonstracyjnej, np. poprzez rejestr wizyt.</w:t>
      </w:r>
    </w:p>
    <w:p w14:paraId="3B2F43D0" w14:textId="77777777" w:rsidR="00CF3630" w:rsidRPr="000352C3" w:rsidRDefault="00CF3630" w:rsidP="00CF3630">
      <w:pPr>
        <w:spacing w:before="240"/>
        <w:jc w:val="both"/>
        <w:rPr>
          <w:rFonts w:asciiTheme="minorHAnsi" w:eastAsiaTheme="minorHAnsi" w:hAnsiTheme="minorHAnsi" w:cstheme="minorBidi"/>
          <w:sz w:val="22"/>
          <w:szCs w:val="22"/>
          <w:lang w:eastAsia="en-US"/>
        </w:rPr>
      </w:pPr>
      <w:r w:rsidRPr="000352C3">
        <w:rPr>
          <w:rFonts w:asciiTheme="minorHAnsi" w:eastAsiaTheme="minorHAnsi" w:hAnsiTheme="minorHAnsi" w:cstheme="minorBidi"/>
          <w:sz w:val="22"/>
          <w:szCs w:val="22"/>
          <w:lang w:eastAsia="en-US"/>
        </w:rPr>
        <w:t>Projekt polegający na modernizacji energetycznej budynku opartej o system zarządzania energią może dotyczyć m.in.:</w:t>
      </w:r>
    </w:p>
    <w:p w14:paraId="1F494746" w14:textId="24B5C1EF" w:rsidR="00CF3630" w:rsidRPr="00817A62" w:rsidRDefault="00CF3630" w:rsidP="00817A62">
      <w:pPr>
        <w:pStyle w:val="Akapitzlist"/>
        <w:numPr>
          <w:ilvl w:val="1"/>
          <w:numId w:val="12"/>
        </w:numPr>
        <w:spacing w:line="276" w:lineRule="auto"/>
        <w:jc w:val="both"/>
      </w:pPr>
      <w:r w:rsidRPr="000352C3">
        <w:rPr>
          <w:rFonts w:ascii="Calibri" w:eastAsia="SimSun" w:hAnsi="Calibri" w:cs="Arial"/>
          <w:color w:val="000000" w:themeColor="text1"/>
          <w:sz w:val="22"/>
          <w:szCs w:val="22"/>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w:t>
      </w:r>
      <w:proofErr w:type="spellStart"/>
      <w:r w:rsidRPr="000352C3">
        <w:rPr>
          <w:rFonts w:ascii="Calibri" w:eastAsia="SimSun" w:hAnsi="Calibri" w:cs="Arial"/>
          <w:color w:val="000000" w:themeColor="text1"/>
          <w:sz w:val="22"/>
          <w:szCs w:val="22"/>
        </w:rPr>
        <w:t>oszkleń</w:t>
      </w:r>
      <w:proofErr w:type="spellEnd"/>
      <w:r w:rsidRPr="000352C3">
        <w:rPr>
          <w:rFonts w:ascii="Calibri" w:eastAsia="SimSun" w:hAnsi="Calibri" w:cs="Arial"/>
          <w:color w:val="000000" w:themeColor="text1"/>
          <w:sz w:val="22"/>
          <w:szCs w:val="22"/>
        </w:rPr>
        <w:t xml:space="preserve"> w budynkach na efektywne energetycznie, likwidacja liniowych i punktowych mostków cieplnych, uzupełniająco do powyższych prac - montaż urządzeń zacieniających okna (np. rolety, żaluzje) – </w:t>
      </w:r>
      <w:r w:rsidRPr="000352C3">
        <w:rPr>
          <w:rFonts w:ascii="Calibri" w:eastAsia="SimSun" w:hAnsi="Calibri" w:cs="Arial"/>
          <w:b/>
          <w:color w:val="000000" w:themeColor="text1"/>
          <w:sz w:val="22"/>
          <w:szCs w:val="22"/>
        </w:rPr>
        <w:t>tzw. komponent termomodernizacyjny</w:t>
      </w:r>
      <w:r w:rsidR="00180DCF">
        <w:rPr>
          <w:rFonts w:ascii="Calibri" w:eastAsia="SimSun" w:hAnsi="Calibri" w:cs="Arial"/>
          <w:color w:val="000000" w:themeColor="text1"/>
          <w:sz w:val="22"/>
          <w:szCs w:val="22"/>
        </w:rPr>
        <w:t xml:space="preserve">. </w:t>
      </w:r>
      <w:r w:rsidR="00180DCF" w:rsidRPr="00567407">
        <w:rPr>
          <w:rFonts w:asciiTheme="minorHAnsi" w:hAnsiTheme="minorHAnsi"/>
        </w:rPr>
        <w:t xml:space="preserve">Dofinansowanie uzyskają projekty, których efektem realizacji będzie oszczędność energii </w:t>
      </w:r>
      <w:r w:rsidR="00180DCF" w:rsidRPr="00E605E4">
        <w:rPr>
          <w:rFonts w:asciiTheme="minorHAnsi" w:hAnsiTheme="minorHAnsi"/>
        </w:rPr>
        <w:t>końcowej na cele ogrzewania na poziomie nie mniejszym niż 25% w stosunku do sytuacji wyjściowej określonej przez audyt energetyczny oraz zapewniające osiągnięcie podwyższonych parametrów charakterystyki energetycznej w budynku</w:t>
      </w:r>
      <w:r w:rsidR="00180DCF" w:rsidRPr="00567407">
        <w:rPr>
          <w:rFonts w:asciiTheme="minorHAnsi" w:hAnsiTheme="minorHAnsi"/>
        </w:rPr>
        <w:t>;</w:t>
      </w:r>
    </w:p>
    <w:p w14:paraId="5940118F" w14:textId="24E14FF1" w:rsidR="00CF3630" w:rsidRPr="000352C3" w:rsidRDefault="00CF3630" w:rsidP="00CF3630">
      <w:pPr>
        <w:numPr>
          <w:ilvl w:val="1"/>
          <w:numId w:val="12"/>
        </w:numPr>
        <w:spacing w:after="160" w:line="276" w:lineRule="auto"/>
        <w:contextualSpacing/>
        <w:jc w:val="both"/>
        <w:rPr>
          <w:rFonts w:ascii="Calibri" w:eastAsia="SimSun" w:hAnsi="Calibri" w:cs="Arial"/>
          <w:color w:val="000000" w:themeColor="text1"/>
          <w:sz w:val="22"/>
          <w:szCs w:val="22"/>
        </w:rPr>
      </w:pPr>
      <w:r w:rsidRPr="000352C3">
        <w:rPr>
          <w:rFonts w:ascii="Calibri" w:eastAsia="SimSun" w:hAnsi="Calibri" w:cs="Arial"/>
          <w:color w:val="000000" w:themeColor="text1"/>
          <w:sz w:val="22"/>
          <w:szCs w:val="22"/>
        </w:rPr>
        <w:t>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(wymianie nie podlegają użytkowane kotły gazowe i olejowe, nie dopuszcza się też wymiany użytkowanych kotłów innych niż gazowe i olejowe na kotły węglowe i olejowe). Inwestycje muszą przyczyniać się do zmniejszenia emisji CO</w:t>
      </w:r>
      <w:r w:rsidRPr="000352C3">
        <w:rPr>
          <w:rFonts w:ascii="Calibri" w:eastAsia="SimSun" w:hAnsi="Calibri" w:cs="Arial"/>
          <w:color w:val="000000" w:themeColor="text1"/>
          <w:sz w:val="22"/>
          <w:szCs w:val="22"/>
          <w:vertAlign w:val="subscript"/>
        </w:rPr>
        <w:t>2</w:t>
      </w:r>
      <w:r w:rsidRPr="000352C3">
        <w:rPr>
          <w:rFonts w:ascii="Calibri" w:eastAsia="SimSun" w:hAnsi="Calibri" w:cs="Arial"/>
          <w:color w:val="000000" w:themeColor="text1"/>
          <w:sz w:val="22"/>
          <w:szCs w:val="22"/>
        </w:rPr>
        <w:t xml:space="preserve"> </w:t>
      </w:r>
      <w:r w:rsidR="00180DCF">
        <w:rPr>
          <w:rFonts w:ascii="Calibri" w:eastAsia="SimSun" w:hAnsi="Calibri" w:cs="Arial"/>
          <w:color w:val="000000" w:themeColor="text1"/>
          <w:sz w:val="22"/>
          <w:szCs w:val="22"/>
        </w:rPr>
        <w:t xml:space="preserve">(w przypadku zmiany paliwa – co najmniej o 30%) </w:t>
      </w:r>
      <w:r w:rsidRPr="000352C3">
        <w:rPr>
          <w:rFonts w:ascii="Calibri" w:eastAsia="SimSun" w:hAnsi="Calibri" w:cs="Arial"/>
          <w:color w:val="000000" w:themeColor="text1"/>
          <w:sz w:val="22"/>
          <w:szCs w:val="22"/>
        </w:rPr>
        <w:t>i innych zanieczyszczeń powietrza, takich jak pyły zawieszone PM 10 i PM 2,5  oraz do znacznego zwiększenia oszczędności energii. Wymiana kotła może zostać wsparta jedynie w przypadku, gdy podłączenie do sieci ciepłowniczej na danym obszarze nie jest uzasadnione ekonomicznie lub technicznie niemożliwe;</w:t>
      </w:r>
    </w:p>
    <w:p w14:paraId="09EE7F95" w14:textId="77777777" w:rsidR="00CF3630" w:rsidRPr="000352C3" w:rsidRDefault="00CF3630" w:rsidP="00CF3630">
      <w:pPr>
        <w:spacing w:after="160" w:line="259" w:lineRule="auto"/>
        <w:ind w:left="1016"/>
        <w:rPr>
          <w:rFonts w:asciiTheme="minorHAnsi" w:eastAsiaTheme="minorHAnsi" w:hAnsiTheme="minorHAnsi" w:cstheme="minorBidi"/>
          <w:sz w:val="22"/>
          <w:szCs w:val="22"/>
          <w:lang w:eastAsia="en-US"/>
        </w:rPr>
      </w:pPr>
    </w:p>
    <w:p w14:paraId="1DA1286F" w14:textId="77777777" w:rsidR="00CF3630" w:rsidRPr="000352C3" w:rsidRDefault="00CF3630" w:rsidP="00CF3630">
      <w:pPr>
        <w:spacing w:after="160" w:line="259" w:lineRule="auto"/>
        <w:ind w:firstLine="284"/>
        <w:rPr>
          <w:rFonts w:asciiTheme="minorHAnsi" w:eastAsiaTheme="minorHAnsi" w:hAnsiTheme="minorHAnsi" w:cstheme="minorBidi"/>
          <w:b/>
          <w:sz w:val="22"/>
          <w:szCs w:val="22"/>
          <w:lang w:eastAsia="en-US"/>
        </w:rPr>
      </w:pPr>
      <w:r w:rsidRPr="000352C3">
        <w:rPr>
          <w:rFonts w:asciiTheme="minorHAnsi" w:eastAsiaTheme="minorHAnsi" w:hAnsiTheme="minorHAnsi" w:cstheme="minorBidi"/>
          <w:b/>
          <w:sz w:val="22"/>
          <w:szCs w:val="22"/>
          <w:lang w:eastAsia="en-US"/>
        </w:rPr>
        <w:t xml:space="preserve">UWAGA: </w:t>
      </w:r>
    </w:p>
    <w:p w14:paraId="4A98F1BB" w14:textId="77777777" w:rsidR="00CF3630" w:rsidRPr="000352C3" w:rsidRDefault="00CF3630" w:rsidP="00CF3630">
      <w:pPr>
        <w:spacing w:after="160" w:line="259" w:lineRule="auto"/>
        <w:ind w:left="284"/>
        <w:jc w:val="both"/>
        <w:rPr>
          <w:rFonts w:asciiTheme="minorHAnsi" w:eastAsiaTheme="minorHAnsi" w:hAnsiTheme="minorHAnsi" w:cstheme="minorBidi"/>
          <w:sz w:val="22"/>
          <w:szCs w:val="22"/>
          <w:u w:val="single"/>
          <w:lang w:eastAsia="en-US"/>
        </w:rPr>
      </w:pPr>
      <w:r w:rsidRPr="000352C3">
        <w:rPr>
          <w:rFonts w:asciiTheme="minorHAnsi" w:eastAsiaTheme="minorHAnsi" w:hAnsiTheme="minorHAnsi" w:cstheme="minorBidi"/>
          <w:sz w:val="22"/>
          <w:szCs w:val="22"/>
          <w:u w:val="single"/>
          <w:lang w:eastAsia="en-US"/>
        </w:rPr>
        <w:t xml:space="preserve">Wymiana wysokoemisyjnego źródła ciepła musi spełniać wszystkie warunki określone </w:t>
      </w:r>
      <w:r w:rsidRPr="000352C3">
        <w:rPr>
          <w:rFonts w:asciiTheme="minorHAnsi" w:eastAsiaTheme="minorHAnsi" w:hAnsiTheme="minorHAnsi" w:cstheme="minorBidi"/>
          <w:sz w:val="22"/>
          <w:szCs w:val="22"/>
          <w:u w:val="single"/>
          <w:lang w:eastAsia="en-US"/>
        </w:rPr>
        <w:br/>
        <w:t xml:space="preserve">w kryterium „Wymiana źródła ciepła”; </w:t>
      </w:r>
    </w:p>
    <w:p w14:paraId="687E70BE" w14:textId="77777777" w:rsidR="00CF3630" w:rsidRPr="000352C3" w:rsidRDefault="00CF3630" w:rsidP="00CF3630">
      <w:pPr>
        <w:numPr>
          <w:ilvl w:val="1"/>
          <w:numId w:val="12"/>
        </w:numPr>
        <w:spacing w:after="160" w:line="276" w:lineRule="auto"/>
        <w:contextualSpacing/>
        <w:jc w:val="both"/>
        <w:rPr>
          <w:rFonts w:ascii="Calibri" w:eastAsia="SimSun" w:hAnsi="Calibri" w:cs="Arial"/>
          <w:color w:val="000000" w:themeColor="text1"/>
          <w:sz w:val="22"/>
          <w:szCs w:val="22"/>
        </w:rPr>
      </w:pPr>
      <w:r w:rsidRPr="000352C3">
        <w:rPr>
          <w:rFonts w:ascii="Calibri" w:eastAsia="SimSun" w:hAnsi="Calibri" w:cs="Arial"/>
          <w:color w:val="000000" w:themeColor="text1"/>
          <w:sz w:val="22"/>
          <w:szCs w:val="22"/>
        </w:rPr>
        <w:t xml:space="preserve">modernizacja przyłącza do sieci ciepłowniczej; </w:t>
      </w:r>
    </w:p>
    <w:p w14:paraId="55B812BF" w14:textId="77777777" w:rsidR="00CF3630" w:rsidRPr="000352C3" w:rsidRDefault="00CF3630" w:rsidP="00CF3630">
      <w:pPr>
        <w:numPr>
          <w:ilvl w:val="1"/>
          <w:numId w:val="12"/>
        </w:numPr>
        <w:spacing w:after="160" w:line="276" w:lineRule="auto"/>
        <w:contextualSpacing/>
        <w:jc w:val="both"/>
        <w:rPr>
          <w:rFonts w:ascii="Calibri" w:eastAsia="SimSun" w:hAnsi="Calibri" w:cs="Arial"/>
          <w:color w:val="000000" w:themeColor="text1"/>
          <w:sz w:val="22"/>
          <w:szCs w:val="22"/>
        </w:rPr>
      </w:pPr>
      <w:r w:rsidRPr="000352C3">
        <w:rPr>
          <w:rFonts w:ascii="Calibri" w:eastAsia="SimSun" w:hAnsi="Calibri" w:cs="Arial"/>
          <w:color w:val="000000" w:themeColor="text1"/>
          <w:sz w:val="22"/>
          <w:szCs w:val="22"/>
        </w:rPr>
        <w:t xml:space="preserve">modernizacji systemów wentylacji (w tym z odzyskiem ciepła),  modernizacji i/lub instalacji systemów klimatyzacji; </w:t>
      </w:r>
    </w:p>
    <w:p w14:paraId="11B40E8B" w14:textId="77777777" w:rsidR="00CF3630" w:rsidRPr="000352C3" w:rsidRDefault="00CF3630" w:rsidP="00CF3630">
      <w:pPr>
        <w:numPr>
          <w:ilvl w:val="1"/>
          <w:numId w:val="12"/>
        </w:numPr>
        <w:spacing w:after="160" w:line="276" w:lineRule="auto"/>
        <w:contextualSpacing/>
        <w:jc w:val="both"/>
        <w:rPr>
          <w:rFonts w:ascii="Calibri" w:eastAsia="SimSun" w:hAnsi="Calibri" w:cs="Arial"/>
          <w:color w:val="000000" w:themeColor="text1"/>
          <w:sz w:val="22"/>
          <w:szCs w:val="22"/>
        </w:rPr>
      </w:pPr>
      <w:r w:rsidRPr="000352C3">
        <w:rPr>
          <w:rFonts w:ascii="Calibri" w:eastAsia="SimSun" w:hAnsi="Calibri" w:cs="Arial"/>
          <w:color w:val="000000" w:themeColor="text1"/>
          <w:sz w:val="22"/>
          <w:szCs w:val="22"/>
        </w:rPr>
        <w:t xml:space="preserve">instalacji OZE – (np. na potrzeby pozyskiwania ciepłej wody użytkowej lub wytwarzania energii elektrycznej), jeśli wynika z audytu (z wyłączeniem źródeł w układzie wysokosprawnej kogeneracji i </w:t>
      </w:r>
      <w:proofErr w:type="spellStart"/>
      <w:r w:rsidRPr="000352C3">
        <w:rPr>
          <w:rFonts w:ascii="Calibri" w:eastAsia="SimSun" w:hAnsi="Calibri" w:cs="Arial"/>
          <w:color w:val="000000" w:themeColor="text1"/>
          <w:sz w:val="22"/>
          <w:szCs w:val="22"/>
        </w:rPr>
        <w:t>trigeneracji</w:t>
      </w:r>
      <w:proofErr w:type="spellEnd"/>
      <w:r w:rsidRPr="000352C3">
        <w:rPr>
          <w:rFonts w:ascii="Calibri" w:eastAsia="SimSun" w:hAnsi="Calibri" w:cs="Arial"/>
          <w:color w:val="000000" w:themeColor="text1"/>
          <w:sz w:val="22"/>
          <w:szCs w:val="22"/>
        </w:rPr>
        <w:t xml:space="preserve">) na potrzeby modernizowanych energetycznie budynków. W przypadku instalacji do produkcji energii elektrycznej np. fotowoltaicznej czy </w:t>
      </w:r>
      <w:r w:rsidRPr="000352C3">
        <w:rPr>
          <w:rFonts w:ascii="Calibri" w:eastAsia="SimSun" w:hAnsi="Calibri" w:cs="Arial"/>
          <w:color w:val="000000" w:themeColor="text1"/>
          <w:sz w:val="22"/>
          <w:szCs w:val="22"/>
        </w:rPr>
        <w:lastRenderedPageBreak/>
        <w:t xml:space="preserve">wykorzystującej siłę wiatru dopuszcza się </w:t>
      </w:r>
      <w:proofErr w:type="spellStart"/>
      <w:r w:rsidRPr="000352C3">
        <w:rPr>
          <w:rFonts w:ascii="Calibri" w:eastAsia="SimSun" w:hAnsi="Calibri" w:cs="Arial"/>
          <w:color w:val="000000" w:themeColor="text1"/>
          <w:sz w:val="22"/>
          <w:szCs w:val="22"/>
        </w:rPr>
        <w:t>mikroinstalacje</w:t>
      </w:r>
      <w:proofErr w:type="spellEnd"/>
      <w:r w:rsidRPr="000352C3">
        <w:rPr>
          <w:rFonts w:ascii="Calibri" w:eastAsia="SimSun" w:hAnsi="Calibri" w:cs="Arial"/>
          <w:color w:val="000000" w:themeColor="text1"/>
          <w:sz w:val="22"/>
          <w:szCs w:val="22"/>
          <w:vertAlign w:val="superscript"/>
        </w:rPr>
        <w:footnoteReference w:id="2"/>
      </w:r>
      <w:r w:rsidRPr="000352C3">
        <w:rPr>
          <w:rFonts w:ascii="Calibri" w:eastAsia="SimSun" w:hAnsi="Calibri" w:cs="Arial"/>
          <w:color w:val="000000" w:themeColor="text1"/>
          <w:sz w:val="22"/>
          <w:szCs w:val="22"/>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439EA637" w14:textId="77777777" w:rsidR="00CF3630" w:rsidRPr="000352C3" w:rsidRDefault="00CF3630" w:rsidP="00CF3630">
      <w:pPr>
        <w:numPr>
          <w:ilvl w:val="1"/>
          <w:numId w:val="12"/>
        </w:numPr>
        <w:spacing w:after="160" w:line="276" w:lineRule="auto"/>
        <w:contextualSpacing/>
        <w:jc w:val="both"/>
        <w:rPr>
          <w:rFonts w:ascii="Calibri" w:eastAsia="SimSun" w:hAnsi="Calibri" w:cs="Arial"/>
          <w:color w:val="000000" w:themeColor="text1"/>
          <w:sz w:val="22"/>
          <w:szCs w:val="22"/>
        </w:rPr>
      </w:pPr>
      <w:r w:rsidRPr="000352C3">
        <w:rPr>
          <w:rFonts w:ascii="Calibri" w:eastAsia="SimSun" w:hAnsi="Calibri" w:cs="Arial"/>
          <w:color w:val="000000" w:themeColor="text1"/>
          <w:sz w:val="22"/>
          <w:szCs w:val="22"/>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0352C3">
        <w:rPr>
          <w:rFonts w:ascii="Calibri" w:eastAsia="SimSun" w:hAnsi="Calibri" w:cs="Arial"/>
          <w:color w:val="000000" w:themeColor="text1"/>
          <w:sz w:val="22"/>
          <w:szCs w:val="22"/>
        </w:rPr>
        <w:t>podpionowe</w:t>
      </w:r>
      <w:proofErr w:type="spellEnd"/>
      <w:r w:rsidRPr="000352C3">
        <w:rPr>
          <w:rFonts w:ascii="Calibri" w:eastAsia="SimSun" w:hAnsi="Calibri" w:cs="Arial"/>
          <w:color w:val="000000" w:themeColor="text1"/>
          <w:sz w:val="22"/>
          <w:szCs w:val="22"/>
        </w:rPr>
        <w:t xml:space="preserve"> itp.) mające na celu zmniejszenie zużycia energii poprzez dostosowanie mocy urządzeń do bieżącego zapotrzebowania – </w:t>
      </w:r>
      <w:r w:rsidRPr="000352C3">
        <w:rPr>
          <w:rFonts w:ascii="Calibri" w:eastAsia="SimSun" w:hAnsi="Calibri" w:cs="Arial"/>
          <w:b/>
          <w:color w:val="000000" w:themeColor="text1"/>
          <w:sz w:val="22"/>
          <w:szCs w:val="22"/>
        </w:rPr>
        <w:t>tzw. komponent zarządzania energią</w:t>
      </w:r>
      <w:r w:rsidRPr="000352C3">
        <w:rPr>
          <w:rFonts w:ascii="Calibri" w:eastAsia="SimSun" w:hAnsi="Calibri" w:cs="Arial"/>
          <w:color w:val="000000" w:themeColor="text1"/>
          <w:sz w:val="22"/>
          <w:szCs w:val="22"/>
        </w:rPr>
        <w:t>;</w:t>
      </w:r>
    </w:p>
    <w:p w14:paraId="385B5CE7" w14:textId="77777777" w:rsidR="00CF3630" w:rsidRPr="000352C3" w:rsidRDefault="00CF3630" w:rsidP="00CF3630">
      <w:pPr>
        <w:numPr>
          <w:ilvl w:val="1"/>
          <w:numId w:val="12"/>
        </w:numPr>
        <w:spacing w:after="160" w:line="276" w:lineRule="auto"/>
        <w:contextualSpacing/>
        <w:jc w:val="both"/>
        <w:rPr>
          <w:rFonts w:ascii="Calibri" w:eastAsia="SimSun" w:hAnsi="Calibri" w:cs="Arial"/>
          <w:color w:val="000000" w:themeColor="text1"/>
          <w:sz w:val="22"/>
          <w:szCs w:val="22"/>
        </w:rPr>
      </w:pPr>
      <w:r w:rsidRPr="000352C3">
        <w:rPr>
          <w:rFonts w:ascii="Calibri" w:eastAsia="SimSun" w:hAnsi="Calibri" w:cs="Arial"/>
          <w:color w:val="000000" w:themeColor="text1"/>
          <w:sz w:val="22"/>
          <w:szCs w:val="22"/>
        </w:rPr>
        <w:t xml:space="preserve">element uzupełniający projektu (którego wartość nie przekroczy 10% wartości wydatków kwalifikowalnych niezależnie od liczby budynków w projekcie) może stanowić wymiana oświetlenia oraz urządzeń i instalacji na potrzeby  </w:t>
      </w:r>
      <w:proofErr w:type="spellStart"/>
      <w:r w:rsidRPr="000352C3">
        <w:rPr>
          <w:rFonts w:ascii="Calibri" w:eastAsia="SimSun" w:hAnsi="Calibri" w:cs="Arial"/>
          <w:color w:val="000000" w:themeColor="text1"/>
          <w:sz w:val="22"/>
          <w:szCs w:val="22"/>
        </w:rPr>
        <w:t>termomodernizowanego</w:t>
      </w:r>
      <w:proofErr w:type="spellEnd"/>
      <w:r w:rsidRPr="000352C3">
        <w:rPr>
          <w:rFonts w:ascii="Calibri" w:eastAsia="SimSun" w:hAnsi="Calibri" w:cs="Arial"/>
          <w:color w:val="000000" w:themeColor="text1"/>
          <w:sz w:val="22"/>
          <w:szCs w:val="22"/>
        </w:rPr>
        <w:t xml:space="preserv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Zmniejszenie zużycia energii elektrycznej w budynku musi być udokumentowane stosownymi wyliczeniami przy czym należy zapewnić, że nowo instalowane urządzenia zużywają mniej energii od dotychczasowych co najmniej o 25% (wymiana urządzeń elektrycznych nie dotyczy nowo budowanych budynków);</w:t>
      </w:r>
    </w:p>
    <w:p w14:paraId="2407EA5A" w14:textId="77777777" w:rsidR="00CF3630" w:rsidRPr="000352C3" w:rsidRDefault="00CF3630" w:rsidP="00CF3630">
      <w:pPr>
        <w:numPr>
          <w:ilvl w:val="1"/>
          <w:numId w:val="12"/>
        </w:numPr>
        <w:spacing w:after="160" w:line="276" w:lineRule="auto"/>
        <w:contextualSpacing/>
        <w:jc w:val="both"/>
        <w:rPr>
          <w:rFonts w:ascii="Calibri" w:eastAsia="SimSun" w:hAnsi="Calibri" w:cs="Arial"/>
          <w:color w:val="000000" w:themeColor="text1"/>
          <w:sz w:val="22"/>
          <w:szCs w:val="22"/>
        </w:rPr>
      </w:pPr>
      <w:r w:rsidRPr="000352C3">
        <w:rPr>
          <w:rFonts w:ascii="Calibri" w:eastAsia="SimSun" w:hAnsi="Calibri" w:cs="Arial"/>
          <w:b/>
          <w:color w:val="000000" w:themeColor="text1"/>
          <w:sz w:val="22"/>
          <w:szCs w:val="22"/>
        </w:rPr>
        <w:t>komponent edukacyjny,</w:t>
      </w:r>
      <w:r w:rsidRPr="000352C3">
        <w:rPr>
          <w:rFonts w:ascii="Calibri" w:eastAsia="SimSun" w:hAnsi="Calibri" w:cs="Arial"/>
          <w:color w:val="000000" w:themeColor="text1"/>
          <w:sz w:val="22"/>
          <w:szCs w:val="22"/>
        </w:rPr>
        <w:t xml:space="preserve"> czyli odpowiednie przeszkolenie osób użytkujących budynek </w:t>
      </w:r>
      <w:r w:rsidRPr="000352C3">
        <w:rPr>
          <w:rFonts w:ascii="Calibri" w:eastAsia="SimSun" w:hAnsi="Calibri" w:cs="Arial"/>
          <w:color w:val="000000" w:themeColor="text1"/>
          <w:sz w:val="22"/>
          <w:szCs w:val="22"/>
        </w:rPr>
        <w:br/>
        <w:t xml:space="preserve">z obsługi urządzeń/systemów np. do ogrzewania, wentylacji czy klimatyzacji co jest konieczne dla osiągnięcia i utrzymania zakładanych oszczędności energii (np. z obsługi zaworów termostatycznych i/lub korzystania z wentylacji z odzyskiem ciepła), ale </w:t>
      </w:r>
      <w:r w:rsidRPr="000352C3">
        <w:rPr>
          <w:rFonts w:ascii="Calibri" w:eastAsia="SimSun" w:hAnsi="Calibri" w:cs="Arial"/>
          <w:color w:val="000000" w:themeColor="text1"/>
          <w:sz w:val="22"/>
          <w:szCs w:val="22"/>
        </w:rPr>
        <w:br/>
        <w:t>z odniesieniem do szerszego kontekstu projektu, wskazując na jego walor ekologiczny. Należy również umieścić na okres trwałości projektu w widocznym miejscu w budynku informację o osiągniętym przez projekt efekcie ekologicznym (np. zmniejszeniu zapotrzebowania na energię na cele ogrzewania, redukcji emisji CO2) oraz zagwarantować realizację funkcji demonstracyjnej poprzez np. wyznaczenie osób odpowiedzialnych za udzielanie informacji osobom zainteresowanym oraz prowadzenie rejestru takich zdarzeń (funkcja demonstracyjna).</w:t>
      </w:r>
    </w:p>
    <w:p w14:paraId="5EB64FC4" w14:textId="77777777" w:rsidR="00CF3630" w:rsidRPr="000352C3" w:rsidRDefault="00CF3630" w:rsidP="00CF3630">
      <w:pPr>
        <w:tabs>
          <w:tab w:val="center" w:pos="4536"/>
          <w:tab w:val="right" w:pos="9072"/>
        </w:tabs>
        <w:spacing w:line="276" w:lineRule="auto"/>
        <w:jc w:val="both"/>
        <w:rPr>
          <w:rFonts w:asciiTheme="minorHAnsi" w:eastAsiaTheme="minorHAnsi" w:hAnsiTheme="minorHAnsi" w:cs="Calibri"/>
          <w:b/>
          <w:sz w:val="22"/>
          <w:szCs w:val="22"/>
          <w:u w:val="single"/>
          <w:lang w:eastAsia="en-US"/>
        </w:rPr>
      </w:pPr>
    </w:p>
    <w:p w14:paraId="131F0093" w14:textId="77777777" w:rsidR="00CF3630" w:rsidRPr="000352C3" w:rsidRDefault="00CF3630" w:rsidP="00CF3630">
      <w:pPr>
        <w:spacing w:line="276" w:lineRule="auto"/>
        <w:jc w:val="both"/>
        <w:rPr>
          <w:rFonts w:asciiTheme="minorHAnsi" w:eastAsiaTheme="minorHAnsi" w:hAnsiTheme="minorHAnsi" w:cstheme="minorBidi"/>
          <w:b/>
          <w:sz w:val="22"/>
          <w:szCs w:val="22"/>
          <w:u w:val="single"/>
          <w:lang w:eastAsia="en-US"/>
        </w:rPr>
      </w:pPr>
      <w:r w:rsidRPr="000352C3">
        <w:rPr>
          <w:rFonts w:asciiTheme="minorHAnsi" w:eastAsiaTheme="minorHAnsi" w:hAnsiTheme="minorHAnsi" w:cstheme="minorBidi"/>
          <w:b/>
          <w:sz w:val="22"/>
          <w:szCs w:val="22"/>
          <w:u w:val="single"/>
          <w:lang w:eastAsia="en-US"/>
        </w:rPr>
        <w:t>W przypadku termomodernizacji obiektów, dofinansowanie uzyskają projekty, które zawierają wszystkie obowiązkowe komponenty:</w:t>
      </w:r>
    </w:p>
    <w:p w14:paraId="2765D03C" w14:textId="77777777" w:rsidR="00CF3630" w:rsidRPr="000352C3" w:rsidRDefault="00CF3630" w:rsidP="00CF3630">
      <w:pPr>
        <w:numPr>
          <w:ilvl w:val="0"/>
          <w:numId w:val="13"/>
        </w:numPr>
        <w:spacing w:after="160" w:line="276" w:lineRule="auto"/>
        <w:ind w:left="317"/>
        <w:jc w:val="both"/>
        <w:rPr>
          <w:rFonts w:asciiTheme="minorHAnsi" w:eastAsiaTheme="minorHAnsi" w:hAnsiTheme="minorHAnsi" w:cstheme="minorBidi"/>
          <w:sz w:val="22"/>
          <w:szCs w:val="22"/>
          <w:lang w:eastAsia="en-US"/>
        </w:rPr>
      </w:pPr>
      <w:r w:rsidRPr="000352C3">
        <w:rPr>
          <w:rFonts w:asciiTheme="minorHAnsi" w:eastAsiaTheme="minorHAnsi" w:hAnsiTheme="minorHAnsi" w:cstheme="minorBidi"/>
          <w:b/>
          <w:sz w:val="22"/>
          <w:szCs w:val="22"/>
          <w:lang w:eastAsia="en-US"/>
        </w:rPr>
        <w:t>termomodernizacyjny</w:t>
      </w:r>
      <w:r w:rsidRPr="000352C3">
        <w:rPr>
          <w:rFonts w:asciiTheme="minorHAnsi" w:eastAsiaTheme="minorHAnsi" w:hAnsiTheme="minorHAnsi" w:cstheme="minorBidi"/>
          <w:sz w:val="22"/>
          <w:szCs w:val="22"/>
          <w:lang w:eastAsia="en-US"/>
        </w:rPr>
        <w:t xml:space="preserve"> (przy czym </w:t>
      </w:r>
      <w:r w:rsidRPr="000352C3">
        <w:rPr>
          <w:rFonts w:asciiTheme="minorHAnsi" w:eastAsiaTheme="minorHAnsi" w:hAnsiTheme="minorHAnsi" w:cstheme="minorBidi"/>
          <w:b/>
          <w:sz w:val="22"/>
          <w:szCs w:val="22"/>
          <w:lang w:eastAsia="en-US"/>
        </w:rPr>
        <w:t>oszczędność energii w budynku w wyniku inwestycji musi wynieść co najmniej 25%</w:t>
      </w:r>
      <w:r w:rsidRPr="000352C3">
        <w:rPr>
          <w:rFonts w:asciiTheme="minorHAnsi" w:eastAsiaTheme="minorHAnsi" w:hAnsiTheme="minorHAnsi" w:cstheme="minorBidi"/>
          <w:sz w:val="22"/>
          <w:szCs w:val="22"/>
          <w:lang w:eastAsia="en-US"/>
        </w:rPr>
        <w:t xml:space="preserve">, zgodnie z audytem energetycznym/efektywności energetycznej </w:t>
      </w:r>
      <w:r w:rsidRPr="000352C3">
        <w:rPr>
          <w:rFonts w:asciiTheme="minorHAnsi" w:eastAsiaTheme="minorHAnsi" w:hAnsiTheme="minorHAnsi" w:cstheme="minorBidi"/>
          <w:sz w:val="22"/>
          <w:szCs w:val="22"/>
          <w:lang w:eastAsia="en-US"/>
        </w:rPr>
        <w:br/>
        <w:t xml:space="preserve">i jednocześnie zapewniać podwyższone parametry charakterystyki energetycznej) – dotyczy budynków modernizowanych, w przypadku budynków nowo budowanych należy zweryfikować </w:t>
      </w:r>
      <w:r w:rsidRPr="000352C3">
        <w:rPr>
          <w:rFonts w:asciiTheme="minorHAnsi" w:eastAsiaTheme="minorHAnsi" w:hAnsiTheme="minorHAnsi" w:cstheme="minorBidi"/>
          <w:sz w:val="22"/>
          <w:szCs w:val="22"/>
          <w:lang w:eastAsia="en-US"/>
        </w:rPr>
        <w:lastRenderedPageBreak/>
        <w:t>dokumentację budowlaną, czy zapewniono osiągnięcie podwyższonych parametrów charakterystyki energetycznej w budynku;</w:t>
      </w:r>
    </w:p>
    <w:p w14:paraId="07F2568E" w14:textId="77777777" w:rsidR="00CF3630" w:rsidRPr="000352C3" w:rsidRDefault="00CF3630" w:rsidP="00CF3630">
      <w:pPr>
        <w:numPr>
          <w:ilvl w:val="0"/>
          <w:numId w:val="13"/>
        </w:numPr>
        <w:spacing w:after="160" w:line="276" w:lineRule="auto"/>
        <w:ind w:left="317"/>
        <w:jc w:val="both"/>
        <w:rPr>
          <w:rFonts w:asciiTheme="minorHAnsi" w:eastAsiaTheme="minorHAnsi" w:hAnsiTheme="minorHAnsi" w:cstheme="minorBidi"/>
          <w:sz w:val="22"/>
          <w:szCs w:val="22"/>
          <w:lang w:eastAsia="en-US"/>
        </w:rPr>
      </w:pPr>
      <w:r w:rsidRPr="000352C3">
        <w:rPr>
          <w:rFonts w:asciiTheme="minorHAnsi" w:eastAsiaTheme="minorHAnsi" w:hAnsiTheme="minorHAnsi" w:cstheme="minorBidi"/>
          <w:b/>
          <w:sz w:val="22"/>
          <w:szCs w:val="22"/>
          <w:lang w:eastAsia="en-US"/>
        </w:rPr>
        <w:t>zarządzania energią</w:t>
      </w:r>
      <w:r w:rsidRPr="000352C3">
        <w:rPr>
          <w:rFonts w:asciiTheme="minorHAnsi" w:eastAsiaTheme="minorHAnsi" w:hAnsiTheme="minorHAnsi" w:cstheme="minorBidi"/>
          <w:sz w:val="22"/>
          <w:szCs w:val="22"/>
          <w:lang w:eastAsia="en-US"/>
        </w:rPr>
        <w:t xml:space="preserve"> (wymagany jest co najmniej najprostszy system zarządzania energią, np. </w:t>
      </w:r>
      <w:r w:rsidRPr="000352C3">
        <w:rPr>
          <w:rFonts w:asciiTheme="minorHAnsi" w:eastAsiaTheme="minorHAnsi" w:hAnsiTheme="minorHAnsi" w:cstheme="minorBidi"/>
          <w:sz w:val="22"/>
          <w:szCs w:val="22"/>
          <w:lang w:eastAsia="en-US"/>
        </w:rPr>
        <w:br/>
        <w:t xml:space="preserve">w postaci grzejnikowych zaworów termostatycznych, indywidualnych liczników ciepła, ciepłej wody użytkowej, chłodu i zaworów </w:t>
      </w:r>
      <w:proofErr w:type="spellStart"/>
      <w:r w:rsidRPr="000352C3">
        <w:rPr>
          <w:rFonts w:asciiTheme="minorHAnsi" w:eastAsiaTheme="minorHAnsi" w:hAnsiTheme="minorHAnsi" w:cstheme="minorBidi"/>
          <w:sz w:val="22"/>
          <w:szCs w:val="22"/>
          <w:lang w:eastAsia="en-US"/>
        </w:rPr>
        <w:t>podpionowych</w:t>
      </w:r>
      <w:proofErr w:type="spellEnd"/>
      <w:r w:rsidRPr="000352C3">
        <w:rPr>
          <w:rFonts w:asciiTheme="minorHAnsi" w:eastAsiaTheme="minorHAnsi" w:hAnsiTheme="minorHAnsi" w:cstheme="minorBidi"/>
          <w:sz w:val="22"/>
          <w:szCs w:val="22"/>
          <w:lang w:eastAsia="en-US"/>
        </w:rPr>
        <w:t>, automatyki pogodowej lub innych urządzeń pozwalających dostosować zużycie energii do zapotrzebowania); chyba że w obiekcie w którym realizowany jest projekt taki system już istnieje (co potwierdza audyt energetyczny/audyt efektywności energetycznej);</w:t>
      </w:r>
    </w:p>
    <w:p w14:paraId="76EF475F" w14:textId="77777777" w:rsidR="00CF3630" w:rsidRPr="000352C3" w:rsidRDefault="00CF3630" w:rsidP="00CF3630">
      <w:pPr>
        <w:numPr>
          <w:ilvl w:val="0"/>
          <w:numId w:val="13"/>
        </w:numPr>
        <w:spacing w:after="160" w:line="276" w:lineRule="auto"/>
        <w:ind w:left="317"/>
        <w:jc w:val="both"/>
        <w:rPr>
          <w:rFonts w:asciiTheme="minorHAnsi" w:eastAsiaTheme="minorHAnsi" w:hAnsiTheme="minorHAnsi" w:cstheme="minorBidi"/>
          <w:b/>
          <w:sz w:val="22"/>
          <w:szCs w:val="22"/>
          <w:lang w:eastAsia="en-US"/>
        </w:rPr>
      </w:pPr>
      <w:r w:rsidRPr="000352C3">
        <w:rPr>
          <w:rFonts w:asciiTheme="minorHAnsi" w:eastAsiaTheme="minorHAnsi" w:hAnsiTheme="minorHAnsi" w:cstheme="minorBidi"/>
          <w:b/>
          <w:sz w:val="22"/>
          <w:szCs w:val="22"/>
          <w:lang w:eastAsia="en-US"/>
        </w:rPr>
        <w:t>edukacyjny z funkcją demonstracyjną.</w:t>
      </w:r>
    </w:p>
    <w:p w14:paraId="5491F3C8" w14:textId="77777777" w:rsidR="00CF3630" w:rsidRPr="000352C3" w:rsidRDefault="00CF3630" w:rsidP="00CF3630">
      <w:pPr>
        <w:spacing w:line="276" w:lineRule="auto"/>
        <w:jc w:val="both"/>
        <w:rPr>
          <w:rFonts w:asciiTheme="minorHAnsi" w:eastAsiaTheme="minorHAnsi" w:hAnsiTheme="minorHAnsi" w:cstheme="minorBidi"/>
          <w:sz w:val="22"/>
          <w:szCs w:val="22"/>
          <w:u w:val="single"/>
          <w:lang w:eastAsia="en-US"/>
        </w:rPr>
      </w:pPr>
    </w:p>
    <w:p w14:paraId="7E422BA0" w14:textId="77777777" w:rsidR="00CF3630" w:rsidRPr="000352C3" w:rsidRDefault="00CF3630" w:rsidP="00CF3630">
      <w:pPr>
        <w:spacing w:line="276" w:lineRule="auto"/>
        <w:jc w:val="both"/>
        <w:rPr>
          <w:rFonts w:asciiTheme="minorHAnsi" w:eastAsiaTheme="minorHAnsi" w:hAnsiTheme="minorHAnsi" w:cstheme="minorBidi"/>
          <w:b/>
          <w:sz w:val="22"/>
          <w:szCs w:val="22"/>
          <w:u w:val="single"/>
          <w:lang w:eastAsia="en-US"/>
        </w:rPr>
      </w:pPr>
      <w:r w:rsidRPr="000352C3">
        <w:rPr>
          <w:rFonts w:asciiTheme="minorHAnsi" w:eastAsiaTheme="minorHAnsi" w:hAnsiTheme="minorHAnsi" w:cstheme="minorBidi"/>
          <w:b/>
          <w:sz w:val="22"/>
          <w:szCs w:val="22"/>
          <w:u w:val="single"/>
          <w:lang w:eastAsia="en-US"/>
        </w:rPr>
        <w:t>W przypadku budynków nowo budowanych należy zapewnić:</w:t>
      </w:r>
    </w:p>
    <w:p w14:paraId="4B908F83" w14:textId="77777777" w:rsidR="00CF3630" w:rsidRPr="000352C3" w:rsidRDefault="00CF3630" w:rsidP="00CF3630">
      <w:pPr>
        <w:numPr>
          <w:ilvl w:val="0"/>
          <w:numId w:val="14"/>
        </w:numPr>
        <w:spacing w:after="160"/>
        <w:ind w:left="317"/>
        <w:jc w:val="both"/>
        <w:rPr>
          <w:rFonts w:asciiTheme="minorHAnsi" w:eastAsiaTheme="minorHAnsi" w:hAnsiTheme="minorHAnsi" w:cstheme="minorBidi"/>
          <w:sz w:val="22"/>
          <w:szCs w:val="22"/>
          <w:lang w:eastAsia="en-US"/>
        </w:rPr>
      </w:pPr>
      <w:r w:rsidRPr="000352C3">
        <w:rPr>
          <w:rFonts w:asciiTheme="minorHAnsi" w:eastAsiaTheme="minorHAnsi" w:hAnsiTheme="minorHAnsi" w:cstheme="minorBidi"/>
          <w:sz w:val="22"/>
          <w:szCs w:val="22"/>
          <w:lang w:eastAsia="en-US"/>
        </w:rPr>
        <w:t>podwyższone parametry charakterystyki energetycznej;</w:t>
      </w:r>
    </w:p>
    <w:p w14:paraId="03DE6E22" w14:textId="77777777" w:rsidR="00CF3630" w:rsidRPr="000352C3" w:rsidRDefault="00CF3630" w:rsidP="00CF3630">
      <w:pPr>
        <w:numPr>
          <w:ilvl w:val="0"/>
          <w:numId w:val="14"/>
        </w:numPr>
        <w:spacing w:after="160"/>
        <w:ind w:left="317"/>
        <w:jc w:val="both"/>
        <w:rPr>
          <w:rFonts w:asciiTheme="minorHAnsi" w:eastAsiaTheme="minorHAnsi" w:hAnsiTheme="minorHAnsi" w:cstheme="minorBidi"/>
          <w:sz w:val="22"/>
          <w:szCs w:val="22"/>
          <w:lang w:eastAsia="en-US"/>
        </w:rPr>
      </w:pPr>
      <w:r w:rsidRPr="000352C3">
        <w:rPr>
          <w:rFonts w:asciiTheme="minorHAnsi" w:eastAsiaTheme="minorHAnsi" w:hAnsiTheme="minorHAnsi" w:cstheme="minorBidi"/>
          <w:sz w:val="22"/>
          <w:szCs w:val="22"/>
          <w:lang w:eastAsia="en-US"/>
        </w:rPr>
        <w:t>komponent zarządzania energią;</w:t>
      </w:r>
    </w:p>
    <w:p w14:paraId="0733C427" w14:textId="77777777" w:rsidR="00CF3630" w:rsidRPr="000352C3" w:rsidRDefault="00CF3630" w:rsidP="00CF3630">
      <w:pPr>
        <w:numPr>
          <w:ilvl w:val="0"/>
          <w:numId w:val="14"/>
        </w:numPr>
        <w:spacing w:after="160"/>
        <w:ind w:left="317"/>
        <w:jc w:val="both"/>
        <w:rPr>
          <w:rFonts w:asciiTheme="minorHAnsi" w:eastAsiaTheme="minorHAnsi" w:hAnsiTheme="minorHAnsi" w:cstheme="minorBidi"/>
          <w:sz w:val="22"/>
          <w:szCs w:val="22"/>
          <w:u w:val="single"/>
          <w:lang w:eastAsia="en-US"/>
        </w:rPr>
      </w:pPr>
      <w:r w:rsidRPr="000352C3">
        <w:rPr>
          <w:rFonts w:asciiTheme="minorHAnsi" w:eastAsiaTheme="minorHAnsi" w:hAnsiTheme="minorHAnsi" w:cstheme="minorBidi"/>
          <w:sz w:val="22"/>
          <w:szCs w:val="22"/>
          <w:lang w:eastAsia="en-US"/>
        </w:rPr>
        <w:t>komponent edukacyjny z funkcją demonstracyjną.</w:t>
      </w:r>
    </w:p>
    <w:p w14:paraId="67F8CFAD" w14:textId="77777777" w:rsidR="00CF3630" w:rsidRPr="000352C3" w:rsidRDefault="00CF3630" w:rsidP="00CF3630">
      <w:pPr>
        <w:spacing w:line="276" w:lineRule="auto"/>
        <w:jc w:val="both"/>
        <w:rPr>
          <w:rFonts w:asciiTheme="minorHAnsi" w:eastAsiaTheme="minorHAnsi" w:hAnsiTheme="minorHAnsi" w:cstheme="minorBidi"/>
          <w:sz w:val="22"/>
          <w:szCs w:val="22"/>
          <w:u w:val="single"/>
          <w:lang w:eastAsia="en-US"/>
        </w:rPr>
      </w:pPr>
    </w:p>
    <w:p w14:paraId="4F4412F0" w14:textId="77777777" w:rsidR="00CF3630" w:rsidRPr="000352C3" w:rsidRDefault="00CF3630" w:rsidP="00CF3630">
      <w:pPr>
        <w:spacing w:line="276" w:lineRule="auto"/>
        <w:ind w:left="-43"/>
        <w:jc w:val="both"/>
        <w:rPr>
          <w:rFonts w:asciiTheme="minorHAnsi" w:eastAsiaTheme="minorHAnsi" w:hAnsiTheme="minorHAnsi" w:cstheme="minorBidi"/>
          <w:sz w:val="22"/>
          <w:szCs w:val="22"/>
          <w:lang w:eastAsia="en-US"/>
        </w:rPr>
      </w:pPr>
      <w:r w:rsidRPr="000352C3">
        <w:rPr>
          <w:rFonts w:asciiTheme="minorHAnsi" w:eastAsiaTheme="minorHAnsi" w:hAnsiTheme="minorHAnsi" w:cstheme="minorBidi"/>
          <w:sz w:val="22"/>
          <w:szCs w:val="22"/>
          <w:u w:val="single"/>
          <w:lang w:eastAsia="en-US"/>
        </w:rPr>
        <w:t>Wszystkie powyższe warunki muszą być spełnione łącznie. Jeśli projekt obejmuje więcej niż 1 budynek, warunki muszą być spełnione w każdym z nich</w:t>
      </w:r>
      <w:r w:rsidRPr="000352C3">
        <w:rPr>
          <w:rFonts w:asciiTheme="minorHAnsi" w:eastAsiaTheme="minorHAnsi" w:hAnsiTheme="minorHAnsi" w:cstheme="minorBidi"/>
          <w:sz w:val="22"/>
          <w:szCs w:val="22"/>
          <w:lang w:eastAsia="en-US"/>
        </w:rPr>
        <w:t>.</w:t>
      </w:r>
    </w:p>
    <w:p w14:paraId="01975B08" w14:textId="77777777" w:rsidR="00CF3630" w:rsidRPr="000352C3" w:rsidRDefault="00CF3630" w:rsidP="00CF3630">
      <w:pPr>
        <w:tabs>
          <w:tab w:val="center" w:pos="4536"/>
          <w:tab w:val="right" w:pos="9072"/>
        </w:tabs>
        <w:spacing w:line="276" w:lineRule="auto"/>
        <w:jc w:val="both"/>
        <w:rPr>
          <w:rFonts w:asciiTheme="minorHAnsi" w:eastAsiaTheme="minorHAnsi" w:hAnsiTheme="minorHAnsi" w:cs="Calibri"/>
          <w:b/>
          <w:szCs w:val="22"/>
          <w:u w:val="single"/>
          <w:lang w:eastAsia="en-US"/>
        </w:rPr>
      </w:pPr>
    </w:p>
    <w:p w14:paraId="268BED37" w14:textId="77777777" w:rsidR="00CF3630" w:rsidRPr="000352C3" w:rsidRDefault="00CF3630" w:rsidP="00CF3630">
      <w:pPr>
        <w:spacing w:line="276" w:lineRule="auto"/>
        <w:jc w:val="both"/>
        <w:rPr>
          <w:rFonts w:asciiTheme="minorHAnsi" w:eastAsiaTheme="minorHAnsi" w:hAnsiTheme="minorHAnsi" w:cs="Arial"/>
          <w:sz w:val="22"/>
          <w:szCs w:val="22"/>
          <w:lang w:eastAsia="en-US"/>
        </w:rPr>
      </w:pPr>
      <w:r w:rsidRPr="000352C3">
        <w:rPr>
          <w:rFonts w:asciiTheme="minorHAnsi" w:eastAsiaTheme="minorHAnsi" w:hAnsiTheme="minorHAnsi" w:cs="Arial"/>
          <w:sz w:val="22"/>
          <w:szCs w:val="22"/>
          <w:lang w:eastAsia="en-US"/>
        </w:rPr>
        <w:t xml:space="preserve">W przypadku inwestycji dotyczących źródeł ciepła, </w:t>
      </w:r>
      <w:r w:rsidRPr="000352C3">
        <w:rPr>
          <w:rFonts w:asciiTheme="minorHAnsi" w:eastAsiaTheme="minorHAnsi" w:hAnsiTheme="minorHAnsi" w:cs="Arial"/>
          <w:b/>
          <w:sz w:val="22"/>
          <w:szCs w:val="22"/>
          <w:lang w:eastAsia="en-US"/>
        </w:rPr>
        <w:t>wsparte projekty muszą skutkować redukcją CO</w:t>
      </w:r>
      <w:r w:rsidRPr="000352C3">
        <w:rPr>
          <w:rFonts w:asciiTheme="minorHAnsi" w:eastAsiaTheme="minorHAnsi" w:hAnsiTheme="minorHAnsi" w:cs="Arial"/>
          <w:b/>
          <w:sz w:val="22"/>
          <w:szCs w:val="22"/>
          <w:vertAlign w:val="subscript"/>
          <w:lang w:eastAsia="en-US"/>
        </w:rPr>
        <w:t>2</w:t>
      </w:r>
      <w:r w:rsidRPr="000352C3">
        <w:rPr>
          <w:rFonts w:asciiTheme="minorHAnsi" w:eastAsiaTheme="minorHAnsi" w:hAnsiTheme="minorHAnsi" w:cs="Arial"/>
          <w:sz w:val="22"/>
          <w:szCs w:val="22"/>
          <w:lang w:eastAsia="en-US"/>
        </w:rPr>
        <w:t xml:space="preserve"> w odniesieniu do istniejących instalacji (</w:t>
      </w:r>
      <w:r w:rsidRPr="000352C3">
        <w:rPr>
          <w:rFonts w:asciiTheme="minorHAnsi" w:eastAsiaTheme="minorHAnsi" w:hAnsiTheme="minorHAnsi" w:cs="Arial"/>
          <w:b/>
          <w:sz w:val="22"/>
          <w:szCs w:val="22"/>
          <w:lang w:eastAsia="en-US"/>
        </w:rPr>
        <w:t>o co najmniej 30% w przypadku zamiany spalanego paliwa</w:t>
      </w:r>
      <w:r w:rsidRPr="000352C3">
        <w:rPr>
          <w:rFonts w:asciiTheme="minorHAnsi" w:eastAsiaTheme="minorHAnsi" w:hAnsiTheme="minorHAnsi" w:cs="Arial"/>
          <w:sz w:val="22"/>
          <w:szCs w:val="22"/>
          <w:lang w:eastAsia="en-US"/>
        </w:rPr>
        <w:t xml:space="preserve">) </w:t>
      </w:r>
      <w:r w:rsidRPr="000352C3">
        <w:rPr>
          <w:rFonts w:asciiTheme="minorHAnsi" w:eastAsiaTheme="minorHAnsi" w:hAnsiTheme="minorHAnsi" w:cs="Arial"/>
          <w:sz w:val="22"/>
          <w:szCs w:val="22"/>
          <w:lang w:eastAsia="en-US"/>
        </w:rPr>
        <w:br/>
        <w:t xml:space="preserve">i innych zanieczyszczeń powietrza takich jak pyły zawieszone PM 10 i PM 2,5, co powinno wynikać </w:t>
      </w:r>
      <w:r w:rsidRPr="000352C3">
        <w:rPr>
          <w:rFonts w:asciiTheme="minorHAnsi" w:eastAsiaTheme="minorHAnsi" w:hAnsiTheme="minorHAnsi" w:cs="Arial"/>
          <w:sz w:val="22"/>
          <w:szCs w:val="22"/>
          <w:lang w:eastAsia="en-US"/>
        </w:rPr>
        <w:br/>
        <w:t xml:space="preserve">z dokumentacji projektu. Projekty powinny być uzasadnione ekonomicznie i społecznie oraz </w:t>
      </w:r>
      <w:r w:rsidRPr="000352C3">
        <w:rPr>
          <w:rFonts w:asciiTheme="minorHAnsi" w:eastAsiaTheme="minorHAnsi" w:hAnsiTheme="minorHAnsi" w:cs="Arial"/>
          <w:sz w:val="22"/>
          <w:szCs w:val="22"/>
          <w:lang w:eastAsia="en-US"/>
        </w:rPr>
        <w:br/>
        <w:t xml:space="preserve">w stosownych przypadkach, </w:t>
      </w:r>
      <w:r w:rsidRPr="000352C3">
        <w:rPr>
          <w:rFonts w:asciiTheme="minorHAnsi" w:eastAsiaTheme="minorHAnsi" w:hAnsiTheme="minorHAnsi" w:cs="Arial"/>
          <w:b/>
          <w:sz w:val="22"/>
          <w:szCs w:val="22"/>
          <w:lang w:eastAsia="en-US"/>
        </w:rPr>
        <w:t>przeciwdziałać ubóstwu energetycznemu</w:t>
      </w:r>
      <w:r w:rsidRPr="000352C3">
        <w:rPr>
          <w:rFonts w:asciiTheme="minorHAnsi" w:eastAsiaTheme="minorHAnsi" w:hAnsiTheme="minorHAnsi" w:cs="Arial"/>
          <w:sz w:val="22"/>
          <w:szCs w:val="22"/>
          <w:lang w:eastAsia="en-US"/>
        </w:rPr>
        <w:t xml:space="preserve"> (inwestycje powinny uwzględniać także koszty eksploatacji i możliwość ich ponoszenia przez ostatecznych odbiorców pomocy). </w:t>
      </w:r>
    </w:p>
    <w:p w14:paraId="6118305F" w14:textId="77777777" w:rsidR="00CF3630" w:rsidRPr="000352C3" w:rsidRDefault="00CF3630" w:rsidP="00CF3630">
      <w:pPr>
        <w:spacing w:line="276" w:lineRule="auto"/>
        <w:jc w:val="both"/>
        <w:rPr>
          <w:rFonts w:asciiTheme="minorHAnsi" w:eastAsiaTheme="minorHAnsi" w:hAnsiTheme="minorHAnsi" w:cs="Arial"/>
          <w:sz w:val="22"/>
          <w:szCs w:val="22"/>
          <w:lang w:eastAsia="en-US"/>
        </w:rPr>
      </w:pPr>
    </w:p>
    <w:p w14:paraId="7804863C" w14:textId="77777777" w:rsidR="00CF3630" w:rsidRPr="000352C3" w:rsidRDefault="00CF3630" w:rsidP="00CF3630">
      <w:pPr>
        <w:spacing w:line="276" w:lineRule="auto"/>
        <w:jc w:val="both"/>
        <w:rPr>
          <w:rFonts w:asciiTheme="minorHAnsi" w:eastAsiaTheme="minorHAnsi" w:hAnsiTheme="minorHAnsi" w:cs="Arial"/>
          <w:sz w:val="22"/>
          <w:szCs w:val="22"/>
          <w:lang w:eastAsia="en-US"/>
        </w:rPr>
      </w:pPr>
      <w:r w:rsidRPr="000352C3">
        <w:rPr>
          <w:rFonts w:asciiTheme="minorHAnsi" w:eastAsiaTheme="minorHAnsi" w:hAnsiTheme="minorHAnsi" w:cs="Arial"/>
          <w:sz w:val="22"/>
          <w:szCs w:val="22"/>
          <w:lang w:eastAsia="en-US"/>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t>
      </w:r>
      <w:r w:rsidRPr="000352C3">
        <w:rPr>
          <w:rFonts w:asciiTheme="minorHAnsi" w:eastAsiaTheme="minorHAnsi" w:hAnsiTheme="minorHAnsi" w:cs="Arial"/>
          <w:sz w:val="22"/>
          <w:szCs w:val="22"/>
          <w:lang w:eastAsia="en-US"/>
        </w:rPr>
        <w:br/>
        <w:t xml:space="preserve">w środkach wykonawczych do dyrektywy 2009/125/WE z dnia 21 października 2009 r. ustanawiającej ogólne zasady ustalania wymogów dotyczących </w:t>
      </w:r>
      <w:proofErr w:type="spellStart"/>
      <w:r w:rsidRPr="000352C3">
        <w:rPr>
          <w:rFonts w:asciiTheme="minorHAnsi" w:eastAsiaTheme="minorHAnsi" w:hAnsiTheme="minorHAnsi" w:cs="Arial"/>
          <w:sz w:val="22"/>
          <w:szCs w:val="22"/>
          <w:lang w:eastAsia="en-US"/>
        </w:rPr>
        <w:t>ekoprojektu</w:t>
      </w:r>
      <w:proofErr w:type="spellEnd"/>
      <w:r w:rsidRPr="000352C3">
        <w:rPr>
          <w:rFonts w:asciiTheme="minorHAnsi" w:eastAsiaTheme="minorHAnsi" w:hAnsiTheme="minorHAnsi" w:cs="Arial"/>
          <w:sz w:val="22"/>
          <w:szCs w:val="22"/>
          <w:lang w:eastAsia="en-US"/>
        </w:rPr>
        <w:t xml:space="preserve"> dla produktów związanych z energią. Wszelkie inwestycje powinny być zgodne z unijnymi standardami i przepisami w zakresie ochrony środowiska.</w:t>
      </w:r>
    </w:p>
    <w:p w14:paraId="609EAC86" w14:textId="77777777" w:rsidR="00CF3630" w:rsidRPr="000352C3" w:rsidRDefault="00CF3630" w:rsidP="00CF3630">
      <w:pPr>
        <w:autoSpaceDE w:val="0"/>
        <w:autoSpaceDN w:val="0"/>
        <w:adjustRightInd w:val="0"/>
        <w:spacing w:line="276" w:lineRule="auto"/>
        <w:jc w:val="both"/>
        <w:rPr>
          <w:rFonts w:asciiTheme="minorHAnsi" w:hAnsiTheme="minorHAnsi" w:cs="Arial"/>
          <w:sz w:val="22"/>
          <w:szCs w:val="22"/>
        </w:rPr>
      </w:pPr>
    </w:p>
    <w:p w14:paraId="424D6CEB" w14:textId="79F6F2D0" w:rsidR="00CF3630" w:rsidRPr="000352C3" w:rsidRDefault="00CF3630" w:rsidP="00CF3630">
      <w:pPr>
        <w:spacing w:line="276" w:lineRule="auto"/>
        <w:jc w:val="both"/>
        <w:rPr>
          <w:rFonts w:asciiTheme="minorHAnsi" w:eastAsiaTheme="minorHAnsi" w:hAnsiTheme="minorHAnsi" w:cstheme="minorBidi"/>
          <w:sz w:val="22"/>
          <w:szCs w:val="22"/>
          <w:lang w:eastAsia="en-US"/>
        </w:rPr>
      </w:pPr>
      <w:r w:rsidRPr="000352C3">
        <w:rPr>
          <w:rFonts w:asciiTheme="minorHAnsi" w:eastAsiaTheme="minorHAnsi" w:hAnsiTheme="minorHAnsi" w:cstheme="minorBidi"/>
          <w:sz w:val="22"/>
          <w:szCs w:val="22"/>
          <w:lang w:eastAsia="en-US"/>
        </w:rPr>
        <w:t>Dodatkowym elementem demonstracyjnym projektu może być:</w:t>
      </w:r>
    </w:p>
    <w:p w14:paraId="2F583DDA" w14:textId="77777777" w:rsidR="00CF3630" w:rsidRPr="000352C3" w:rsidRDefault="00CF3630" w:rsidP="00CF3630">
      <w:pPr>
        <w:numPr>
          <w:ilvl w:val="0"/>
          <w:numId w:val="15"/>
        </w:numPr>
        <w:spacing w:after="160" w:line="276" w:lineRule="auto"/>
        <w:jc w:val="both"/>
        <w:rPr>
          <w:rFonts w:asciiTheme="minorHAnsi" w:eastAsiaTheme="minorHAnsi" w:hAnsiTheme="minorHAnsi" w:cstheme="minorBidi"/>
          <w:sz w:val="22"/>
          <w:szCs w:val="22"/>
          <w:lang w:eastAsia="en-US"/>
        </w:rPr>
      </w:pPr>
      <w:r w:rsidRPr="000352C3">
        <w:rPr>
          <w:rFonts w:asciiTheme="minorHAnsi" w:eastAsiaTheme="minorHAnsi" w:hAnsiTheme="minorHAnsi" w:cstheme="minorBidi"/>
          <w:sz w:val="22"/>
          <w:szCs w:val="22"/>
          <w:lang w:eastAsia="en-US"/>
        </w:rPr>
        <w:t>zielony dach,</w:t>
      </w:r>
    </w:p>
    <w:p w14:paraId="67499CCC" w14:textId="77777777" w:rsidR="00CF3630" w:rsidRPr="000352C3" w:rsidRDefault="00CF3630" w:rsidP="00CF3630">
      <w:pPr>
        <w:numPr>
          <w:ilvl w:val="0"/>
          <w:numId w:val="15"/>
        </w:numPr>
        <w:spacing w:after="160" w:line="276" w:lineRule="auto"/>
        <w:jc w:val="both"/>
        <w:rPr>
          <w:rFonts w:asciiTheme="minorHAnsi" w:eastAsiaTheme="minorHAnsi" w:hAnsiTheme="minorHAnsi" w:cstheme="minorBidi"/>
          <w:sz w:val="22"/>
          <w:szCs w:val="22"/>
          <w:lang w:eastAsia="en-US"/>
        </w:rPr>
      </w:pPr>
      <w:r w:rsidRPr="000352C3">
        <w:rPr>
          <w:rFonts w:asciiTheme="minorHAnsi" w:eastAsiaTheme="minorHAnsi" w:hAnsiTheme="minorHAnsi" w:cstheme="minorBidi"/>
          <w:sz w:val="22"/>
          <w:szCs w:val="22"/>
          <w:lang w:eastAsia="en-US"/>
        </w:rPr>
        <w:t>zielone ściany,</w:t>
      </w:r>
    </w:p>
    <w:p w14:paraId="0E113EB1" w14:textId="77777777" w:rsidR="00CF3630" w:rsidRPr="000352C3" w:rsidRDefault="00CF3630" w:rsidP="00CF3630">
      <w:pPr>
        <w:numPr>
          <w:ilvl w:val="0"/>
          <w:numId w:val="15"/>
        </w:numPr>
        <w:spacing w:after="160" w:line="276" w:lineRule="auto"/>
        <w:jc w:val="both"/>
        <w:rPr>
          <w:rFonts w:asciiTheme="minorHAnsi" w:eastAsiaTheme="minorHAnsi" w:hAnsiTheme="minorHAnsi" w:cstheme="minorBidi"/>
          <w:sz w:val="22"/>
          <w:szCs w:val="22"/>
          <w:lang w:eastAsia="en-US"/>
        </w:rPr>
      </w:pPr>
      <w:r w:rsidRPr="000352C3">
        <w:rPr>
          <w:rFonts w:asciiTheme="minorHAnsi" w:eastAsiaTheme="minorHAnsi" w:hAnsiTheme="minorHAnsi" w:cstheme="minorBidi"/>
          <w:sz w:val="22"/>
          <w:szCs w:val="22"/>
          <w:lang w:eastAsia="en-US"/>
        </w:rPr>
        <w:lastRenderedPageBreak/>
        <w:t>system pozyskiwania wody deszczowej lub odzyskiwania wody szarej lub podobny,</w:t>
      </w:r>
    </w:p>
    <w:p w14:paraId="469EB416" w14:textId="77777777" w:rsidR="00CF3630" w:rsidRPr="000352C3" w:rsidRDefault="00CF3630" w:rsidP="00CF3630">
      <w:pPr>
        <w:numPr>
          <w:ilvl w:val="0"/>
          <w:numId w:val="15"/>
        </w:numPr>
        <w:spacing w:after="160" w:line="276" w:lineRule="auto"/>
        <w:jc w:val="both"/>
        <w:rPr>
          <w:rFonts w:asciiTheme="minorHAnsi" w:eastAsiaTheme="minorHAnsi" w:hAnsiTheme="minorHAnsi" w:cstheme="minorBidi"/>
          <w:sz w:val="22"/>
          <w:szCs w:val="22"/>
          <w:lang w:eastAsia="en-US"/>
        </w:rPr>
      </w:pPr>
      <w:r w:rsidRPr="000352C3">
        <w:rPr>
          <w:rFonts w:asciiTheme="minorHAnsi" w:eastAsiaTheme="minorHAnsi" w:hAnsiTheme="minorHAnsi" w:cstheme="minorBidi"/>
          <w:sz w:val="22"/>
          <w:szCs w:val="22"/>
          <w:lang w:eastAsia="en-US"/>
        </w:rPr>
        <w:t>zastosowanie oprzyrządowania do stałego monitoringu budynku w zakresie zużycia energii na cele ogrzewania, chłodzenia, przygotowania CWU i wentylacji budynku oraz za zawarcie umowy / podpisanie listu intencyjnego z uczelnią wyższą lub jednostką naukowo – badawczą w celu naukowego wykorzystania pomiarów</w:t>
      </w:r>
    </w:p>
    <w:p w14:paraId="516F9B24" w14:textId="77777777" w:rsidR="00CF3630" w:rsidRPr="000352C3" w:rsidRDefault="00CF3630" w:rsidP="00CF3630">
      <w:pPr>
        <w:numPr>
          <w:ilvl w:val="0"/>
          <w:numId w:val="15"/>
        </w:numPr>
        <w:spacing w:after="160" w:line="276" w:lineRule="auto"/>
        <w:jc w:val="both"/>
        <w:rPr>
          <w:rFonts w:asciiTheme="minorHAnsi" w:eastAsiaTheme="minorHAnsi" w:hAnsiTheme="minorHAnsi" w:cstheme="minorBidi"/>
          <w:sz w:val="22"/>
          <w:szCs w:val="22"/>
          <w:u w:val="single"/>
          <w:lang w:eastAsia="en-US"/>
        </w:rPr>
      </w:pPr>
      <w:r w:rsidRPr="000352C3">
        <w:rPr>
          <w:rFonts w:asciiTheme="minorHAnsi" w:eastAsiaTheme="minorHAnsi" w:hAnsiTheme="minorHAnsi" w:cstheme="minorBidi"/>
          <w:sz w:val="22"/>
          <w:szCs w:val="22"/>
          <w:lang w:eastAsia="en-US"/>
        </w:rPr>
        <w:t>udostępnianie szczegółowej dokumentacji budowlanej i technicznej budynku w celach naukowo – badawczych.</w:t>
      </w:r>
    </w:p>
    <w:p w14:paraId="419F842D" w14:textId="77777777" w:rsidR="00CF3630" w:rsidRPr="000352C3" w:rsidRDefault="00CF3630" w:rsidP="00CF3630">
      <w:pPr>
        <w:spacing w:after="160" w:line="276" w:lineRule="auto"/>
        <w:ind w:left="32"/>
        <w:jc w:val="both"/>
        <w:rPr>
          <w:rFonts w:asciiTheme="minorHAnsi" w:eastAsiaTheme="minorHAnsi" w:hAnsiTheme="minorHAnsi" w:cstheme="minorBidi"/>
          <w:sz w:val="22"/>
          <w:szCs w:val="22"/>
          <w:u w:val="single"/>
          <w:lang w:eastAsia="en-US"/>
        </w:rPr>
      </w:pPr>
    </w:p>
    <w:p w14:paraId="1F9E92DC" w14:textId="77777777" w:rsidR="00CF3630" w:rsidRPr="000352C3" w:rsidRDefault="00CF3630" w:rsidP="00CF3630">
      <w:pPr>
        <w:spacing w:after="160" w:line="276" w:lineRule="auto"/>
        <w:ind w:left="32"/>
        <w:jc w:val="both"/>
        <w:rPr>
          <w:rFonts w:asciiTheme="minorHAnsi" w:eastAsiaTheme="minorHAnsi" w:hAnsiTheme="minorHAnsi" w:cs="Arial"/>
          <w:sz w:val="22"/>
          <w:szCs w:val="22"/>
          <w:lang w:eastAsia="en-US"/>
        </w:rPr>
      </w:pPr>
      <w:r w:rsidRPr="000352C3">
        <w:rPr>
          <w:rFonts w:asciiTheme="minorHAnsi" w:eastAsiaTheme="minorHAnsi" w:hAnsiTheme="minorHAnsi" w:cstheme="minorBidi"/>
          <w:sz w:val="22"/>
          <w:szCs w:val="22"/>
          <w:u w:val="single"/>
          <w:lang w:eastAsia="en-US"/>
        </w:rPr>
        <w:t xml:space="preserve">W przypadku termomodernizacji kwalifikowalne mogą być wyłącznie wydatki, które mają na celu poprawę efektywności energetycznej i wynikają z audytu energetycznego. Wydatki nie mające bezpośredniego związku z poprawą efektywności energetycznej (np. zmiana układu pomieszczeń, wyposażenie pomieszczeń w meble, montaż urządzeń sanitarnych, remont klatki schodowej) nie mogą stanowić wydatków kwalifikowalnych w projekcie. </w:t>
      </w:r>
      <w:r w:rsidRPr="000352C3">
        <w:rPr>
          <w:rFonts w:asciiTheme="minorHAnsi" w:eastAsiaTheme="minorHAnsi" w:hAnsiTheme="minorHAnsi" w:cs="Arial"/>
          <w:sz w:val="22"/>
          <w:szCs w:val="22"/>
          <w:u w:val="single"/>
          <w:lang w:eastAsia="en-US"/>
        </w:rPr>
        <w:t xml:space="preserve">Wyjątek stanowią wydatki na prace niezbędne do poprawy efektywności ale bezpośrednio z nią nie związane, bez których nie da się skutecznie zrealizować prac bezpośrednio związanych z poprawą efektywności, np. osuszenie ścian, naprawa </w:t>
      </w:r>
      <w:r w:rsidRPr="000352C3">
        <w:rPr>
          <w:rFonts w:asciiTheme="minorHAnsi" w:eastAsiaTheme="minorHAnsi" w:hAnsiTheme="minorHAnsi" w:cs="Arial"/>
          <w:sz w:val="22"/>
          <w:szCs w:val="22"/>
          <w:u w:val="single"/>
          <w:lang w:eastAsia="en-US"/>
        </w:rPr>
        <w:br/>
        <w:t xml:space="preserve">i uzupełnienie ubytków przegrody przed zamocowaniem izolacji itp. Zasada ta nie dotyczy również usprawnień na rzecz osób z niepełnosprawnościami, związanych z realizacją koncepcji uniwersalnego projektowania, o której mowa w </w:t>
      </w:r>
      <w:r w:rsidRPr="000352C3">
        <w:rPr>
          <w:rFonts w:asciiTheme="minorHAnsi" w:eastAsiaTheme="minorHAnsi" w:hAnsiTheme="minorHAnsi" w:cs="Arial"/>
          <w:i/>
          <w:sz w:val="22"/>
          <w:szCs w:val="22"/>
          <w:u w:val="single"/>
          <w:lang w:eastAsia="en-US"/>
        </w:rPr>
        <w:t xml:space="preserve">Wytycznych w zakresie realizacji zasady równości szans </w:t>
      </w:r>
      <w:r w:rsidRPr="000352C3">
        <w:rPr>
          <w:rFonts w:asciiTheme="minorHAnsi" w:eastAsiaTheme="minorHAnsi" w:hAnsiTheme="minorHAnsi" w:cs="Arial"/>
          <w:i/>
          <w:sz w:val="22"/>
          <w:szCs w:val="22"/>
          <w:u w:val="single"/>
          <w:lang w:eastAsia="en-US"/>
        </w:rPr>
        <w:br/>
        <w:t>i niedyskryminacji, w tym dostępności dla osób z niepełnosprawnościami oraz zasady równości szans kobiet i mężczyzn w ramach funduszy unijnych na lata 2014-2020</w:t>
      </w:r>
      <w:r w:rsidRPr="000352C3">
        <w:rPr>
          <w:rFonts w:asciiTheme="minorHAnsi" w:eastAsiaTheme="minorHAnsi" w:hAnsiTheme="minorHAnsi" w:cs="Arial"/>
          <w:sz w:val="22"/>
          <w:szCs w:val="22"/>
          <w:u w:val="single"/>
          <w:lang w:eastAsia="en-US"/>
        </w:rPr>
        <w:t>.</w:t>
      </w:r>
    </w:p>
    <w:p w14:paraId="2174B39A" w14:textId="77777777" w:rsidR="00CF3630" w:rsidRPr="000352C3" w:rsidRDefault="00CF3630" w:rsidP="00CF3630">
      <w:pPr>
        <w:spacing w:line="276" w:lineRule="auto"/>
        <w:jc w:val="both"/>
        <w:rPr>
          <w:rFonts w:asciiTheme="minorHAnsi" w:eastAsiaTheme="minorHAnsi" w:hAnsiTheme="minorHAnsi" w:cstheme="minorBidi"/>
          <w:sz w:val="22"/>
          <w:szCs w:val="22"/>
          <w:u w:val="single"/>
          <w:lang w:eastAsia="en-US"/>
        </w:rPr>
      </w:pPr>
    </w:p>
    <w:p w14:paraId="151ADED5" w14:textId="7B4BF1E0" w:rsidR="00CF3630" w:rsidRPr="000352C3" w:rsidRDefault="00CF3630" w:rsidP="00CF3630">
      <w:pPr>
        <w:spacing w:line="276" w:lineRule="auto"/>
        <w:jc w:val="both"/>
        <w:rPr>
          <w:rFonts w:asciiTheme="minorHAnsi" w:eastAsiaTheme="minorHAnsi" w:hAnsiTheme="minorHAnsi" w:cstheme="minorBidi"/>
          <w:sz w:val="22"/>
          <w:szCs w:val="22"/>
          <w:u w:val="single"/>
          <w:lang w:eastAsia="en-US"/>
        </w:rPr>
      </w:pPr>
      <w:r w:rsidRPr="000352C3">
        <w:rPr>
          <w:rFonts w:asciiTheme="minorHAnsi" w:eastAsiaTheme="minorHAnsi" w:hAnsiTheme="minorHAnsi" w:cstheme="minorBidi"/>
          <w:sz w:val="22"/>
          <w:szCs w:val="22"/>
          <w:u w:val="single"/>
          <w:lang w:eastAsia="en-US"/>
        </w:rPr>
        <w:t xml:space="preserve">Nie jest możliwa termomodernizacja budynków zdewastowanych i/lub znajdujących się w stanie technicznym, który uniemożliwia </w:t>
      </w:r>
      <w:r w:rsidRPr="00817A62">
        <w:rPr>
          <w:rFonts w:asciiTheme="minorHAnsi" w:eastAsiaTheme="minorHAnsi" w:hAnsiTheme="minorHAnsi" w:cstheme="minorBidi"/>
          <w:sz w:val="22"/>
          <w:szCs w:val="22"/>
          <w:u w:val="single"/>
          <w:lang w:eastAsia="en-US"/>
        </w:rPr>
        <w:t xml:space="preserve">sporządzenie audytu energetycznego/świadectwa charakterystyki energetycznej zgodnie z metodologią.  Ponadto w wyniku termomodernizacji nie jest możliwe zwiększenie powierzchni </w:t>
      </w:r>
      <w:r w:rsidR="00D2085F" w:rsidRPr="00817A62">
        <w:rPr>
          <w:rFonts w:asciiTheme="minorHAnsi" w:eastAsiaTheme="minorHAnsi" w:hAnsiTheme="minorHAnsi" w:cstheme="minorBidi"/>
          <w:sz w:val="22"/>
          <w:szCs w:val="22"/>
          <w:u w:val="single"/>
          <w:lang w:eastAsia="en-US"/>
        </w:rPr>
        <w:t xml:space="preserve">użytkowej </w:t>
      </w:r>
      <w:r w:rsidRPr="00817A62">
        <w:rPr>
          <w:rFonts w:asciiTheme="minorHAnsi" w:eastAsiaTheme="minorHAnsi" w:hAnsiTheme="minorHAnsi" w:cstheme="minorBidi"/>
          <w:sz w:val="22"/>
          <w:szCs w:val="22"/>
          <w:u w:val="single"/>
          <w:lang w:eastAsia="en-US"/>
        </w:rPr>
        <w:t>i zmiana sposobu użytkowania budynku.</w:t>
      </w:r>
      <w:r w:rsidRPr="000352C3">
        <w:rPr>
          <w:rFonts w:asciiTheme="minorHAnsi" w:eastAsiaTheme="minorHAnsi" w:hAnsiTheme="minorHAnsi" w:cstheme="minorBidi"/>
          <w:sz w:val="22"/>
          <w:szCs w:val="22"/>
          <w:u w:val="single"/>
          <w:lang w:eastAsia="en-US"/>
        </w:rPr>
        <w:t xml:space="preserve"> </w:t>
      </w:r>
    </w:p>
    <w:p w14:paraId="42E35A96" w14:textId="77777777" w:rsidR="00CF3630" w:rsidRPr="000352C3" w:rsidRDefault="00CF3630" w:rsidP="00CF3630">
      <w:pPr>
        <w:tabs>
          <w:tab w:val="center" w:pos="4536"/>
          <w:tab w:val="right" w:pos="9072"/>
        </w:tabs>
        <w:spacing w:line="276" w:lineRule="auto"/>
        <w:jc w:val="both"/>
        <w:rPr>
          <w:rFonts w:asciiTheme="minorHAnsi" w:eastAsiaTheme="minorHAnsi" w:hAnsiTheme="minorHAnsi" w:cs="Calibri"/>
          <w:b/>
          <w:szCs w:val="22"/>
          <w:u w:val="single"/>
          <w:lang w:eastAsia="en-US"/>
        </w:rPr>
      </w:pPr>
    </w:p>
    <w:p w14:paraId="2716F1BA" w14:textId="77777777" w:rsidR="00CF3630" w:rsidRPr="000352C3" w:rsidRDefault="00CF3630" w:rsidP="00CF3630">
      <w:pPr>
        <w:spacing w:line="276" w:lineRule="auto"/>
        <w:jc w:val="both"/>
        <w:rPr>
          <w:rFonts w:asciiTheme="minorHAnsi" w:eastAsiaTheme="minorHAnsi" w:hAnsiTheme="minorHAnsi" w:cstheme="minorBidi"/>
          <w:sz w:val="22"/>
          <w:szCs w:val="22"/>
          <w:u w:val="single"/>
          <w:lang w:eastAsia="en-US"/>
        </w:rPr>
      </w:pPr>
      <w:r w:rsidRPr="000352C3">
        <w:rPr>
          <w:rFonts w:asciiTheme="minorHAnsi" w:eastAsiaTheme="minorHAnsi" w:hAnsiTheme="minorHAnsi" w:cstheme="minorBidi"/>
          <w:sz w:val="22"/>
          <w:szCs w:val="22"/>
          <w:u w:val="single"/>
          <w:lang w:eastAsia="en-US"/>
        </w:rPr>
        <w:t>W obszarze ochrony zdrowia projekty mogą dotyczyć tylko obiektów, których funkcjonowanie będzie uzasadnione w kontekście map potrzeb zdrowotnych opracowanych przez Ministerstwo Zdrowia.</w:t>
      </w:r>
    </w:p>
    <w:p w14:paraId="3644401E" w14:textId="77777777" w:rsidR="00CF3630" w:rsidRPr="000352C3" w:rsidRDefault="00CF3630" w:rsidP="00CF3630">
      <w:pPr>
        <w:spacing w:line="276" w:lineRule="auto"/>
        <w:jc w:val="both"/>
        <w:rPr>
          <w:rFonts w:asciiTheme="minorHAnsi" w:eastAsiaTheme="minorHAnsi" w:hAnsiTheme="minorHAnsi" w:cstheme="minorBidi"/>
          <w:sz w:val="22"/>
          <w:szCs w:val="22"/>
          <w:u w:val="single"/>
          <w:lang w:eastAsia="en-US"/>
        </w:rPr>
      </w:pPr>
    </w:p>
    <w:p w14:paraId="735C86AD" w14:textId="77777777" w:rsidR="00CF3630" w:rsidRPr="000352C3" w:rsidRDefault="00CF3630" w:rsidP="00CF3630">
      <w:pPr>
        <w:spacing w:before="40" w:after="40" w:line="276" w:lineRule="auto"/>
        <w:jc w:val="both"/>
        <w:rPr>
          <w:rFonts w:asciiTheme="minorHAnsi" w:eastAsiaTheme="minorHAnsi" w:hAnsiTheme="minorHAnsi" w:cs="Arial"/>
          <w:sz w:val="22"/>
          <w:szCs w:val="22"/>
          <w:u w:val="single"/>
          <w:lang w:eastAsia="en-US"/>
        </w:rPr>
      </w:pPr>
      <w:r w:rsidRPr="000352C3">
        <w:rPr>
          <w:rFonts w:asciiTheme="minorHAnsi" w:eastAsiaTheme="minorHAnsi" w:hAnsiTheme="minorHAnsi" w:cs="Arial"/>
          <w:sz w:val="22"/>
          <w:szCs w:val="22"/>
          <w:u w:val="single"/>
          <w:lang w:eastAsia="en-US"/>
        </w:rPr>
        <w:t xml:space="preserve">Wykluczone jest wsparcie inwestycji w infrastrukturę instytucji opiekuńczo-pobytowych (rozumianych zgodnie z Wytycznymi w zakresie realizacji przedsięwzięć w obszarze włączenia społecznego </w:t>
      </w:r>
      <w:r w:rsidRPr="000352C3">
        <w:rPr>
          <w:rFonts w:asciiTheme="minorHAnsi" w:eastAsiaTheme="minorHAnsi" w:hAnsiTheme="minorHAnsi" w:cs="Arial"/>
          <w:sz w:val="22"/>
          <w:szCs w:val="22"/>
          <w:u w:val="single"/>
          <w:lang w:eastAsia="en-US"/>
        </w:rPr>
        <w:br/>
        <w:t>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3FA79B80" w14:textId="77777777" w:rsidR="009675E1" w:rsidRPr="00537A10" w:rsidRDefault="009675E1" w:rsidP="00145DEC">
      <w:pPr>
        <w:spacing w:after="160" w:line="276" w:lineRule="auto"/>
        <w:jc w:val="both"/>
        <w:rPr>
          <w:rFonts w:asciiTheme="minorHAnsi" w:eastAsia="Calibri" w:hAnsiTheme="minorHAnsi" w:cstheme="minorBidi"/>
          <w:b/>
          <w:sz w:val="20"/>
          <w:szCs w:val="22"/>
          <w:lang w:eastAsia="en-US"/>
        </w:rPr>
      </w:pPr>
    </w:p>
    <w:p w14:paraId="1C0552B2" w14:textId="77777777" w:rsidR="009675E1" w:rsidRPr="00537A10" w:rsidRDefault="009675E1" w:rsidP="009675E1">
      <w:pPr>
        <w:jc w:val="both"/>
        <w:rPr>
          <w:rFonts w:asciiTheme="minorHAnsi" w:hAnsiTheme="minorHAnsi"/>
          <w:b/>
          <w:i/>
          <w:sz w:val="22"/>
        </w:rPr>
      </w:pPr>
      <w:r w:rsidRPr="00537A10">
        <w:rPr>
          <w:rFonts w:asciiTheme="minorHAnsi" w:hAnsiTheme="minorHAnsi"/>
          <w:b/>
          <w:i/>
          <w:sz w:val="22"/>
        </w:rPr>
        <w:t>UWAGA:</w:t>
      </w:r>
    </w:p>
    <w:p w14:paraId="13423E4C" w14:textId="77777777" w:rsidR="009675E1" w:rsidRPr="00537A10" w:rsidRDefault="009675E1" w:rsidP="00537A10">
      <w:pPr>
        <w:jc w:val="both"/>
        <w:rPr>
          <w:rFonts w:asciiTheme="minorHAnsi" w:hAnsiTheme="minorHAnsi"/>
          <w:b/>
          <w:i/>
          <w:sz w:val="22"/>
        </w:rPr>
      </w:pPr>
      <w:r w:rsidRPr="00537A10">
        <w:rPr>
          <w:rFonts w:asciiTheme="minorHAnsi" w:hAnsiTheme="minorHAnsi"/>
          <w:b/>
          <w:i/>
          <w:sz w:val="22"/>
        </w:rPr>
        <w:t xml:space="preserve">1) Projekty muszą być realizowane na obszarze Wrocławskiego Obszaru Funkcjonalnego określonego w Strategii ZIT </w:t>
      </w:r>
      <w:proofErr w:type="spellStart"/>
      <w:r w:rsidRPr="00537A10">
        <w:rPr>
          <w:rFonts w:asciiTheme="minorHAnsi" w:hAnsiTheme="minorHAnsi"/>
          <w:b/>
          <w:i/>
          <w:sz w:val="22"/>
        </w:rPr>
        <w:t>WrOF</w:t>
      </w:r>
      <w:proofErr w:type="spellEnd"/>
      <w:r w:rsidRPr="00537A10">
        <w:rPr>
          <w:rFonts w:asciiTheme="minorHAnsi" w:hAnsiTheme="minorHAnsi"/>
          <w:b/>
          <w:i/>
          <w:sz w:val="22"/>
        </w:rPr>
        <w:t xml:space="preserve">. </w:t>
      </w:r>
    </w:p>
    <w:p w14:paraId="6F5CB5F5" w14:textId="77777777" w:rsidR="002876B4" w:rsidRDefault="009675E1" w:rsidP="00537A10">
      <w:pPr>
        <w:jc w:val="both"/>
        <w:rPr>
          <w:rFonts w:asciiTheme="minorHAnsi" w:hAnsiTheme="minorHAnsi"/>
          <w:b/>
          <w:i/>
          <w:sz w:val="22"/>
        </w:rPr>
      </w:pPr>
      <w:r w:rsidRPr="00537A10">
        <w:rPr>
          <w:rFonts w:asciiTheme="minorHAnsi" w:hAnsiTheme="minorHAnsi"/>
          <w:b/>
          <w:i/>
          <w:sz w:val="22"/>
        </w:rPr>
        <w:lastRenderedPageBreak/>
        <w:t xml:space="preserve">2) Jeden Wnioskodawca może złożyć w tym naborze tylko jeden wniosek </w:t>
      </w:r>
      <w:r w:rsidR="00CF3630">
        <w:rPr>
          <w:rFonts w:asciiTheme="minorHAnsi" w:hAnsiTheme="minorHAnsi"/>
          <w:b/>
          <w:i/>
          <w:sz w:val="22"/>
        </w:rPr>
        <w:br/>
      </w:r>
      <w:r w:rsidRPr="00537A10">
        <w:rPr>
          <w:rFonts w:asciiTheme="minorHAnsi" w:hAnsiTheme="minorHAnsi"/>
          <w:b/>
          <w:i/>
          <w:sz w:val="22"/>
        </w:rPr>
        <w:t xml:space="preserve">o dofinansowanie. Zasada dotyczy również projektów partnerskich – Wnioskodawca nie może brać udziału w projekcie partnerskim jako partner, jeśli składa wniosek samodzielnie w tym samym konkursie. </w:t>
      </w:r>
    </w:p>
    <w:p w14:paraId="25D54017" w14:textId="77777777" w:rsidR="00CF3630" w:rsidRPr="002E650A" w:rsidRDefault="00CF3630" w:rsidP="00B173B3">
      <w:pPr>
        <w:rPr>
          <w:rFonts w:asciiTheme="minorHAnsi" w:hAnsiTheme="minorHAnsi"/>
          <w:sz w:val="22"/>
          <w:szCs w:val="22"/>
        </w:rPr>
      </w:pPr>
    </w:p>
    <w:p w14:paraId="010889F3" w14:textId="77777777" w:rsidR="00145DEC" w:rsidRPr="002E650A" w:rsidRDefault="00145DEC" w:rsidP="00B173B3">
      <w:pPr>
        <w:rPr>
          <w:rFonts w:asciiTheme="minorHAnsi" w:hAnsiTheme="minorHAnsi"/>
          <w:sz w:val="22"/>
          <w:szCs w:val="22"/>
        </w:rPr>
      </w:pPr>
    </w:p>
    <w:p w14:paraId="3FA0EFB7" w14:textId="77777777" w:rsidR="00F2790E" w:rsidRPr="002E650A" w:rsidRDefault="00F2790E" w:rsidP="00440B2D">
      <w:pPr>
        <w:numPr>
          <w:ilvl w:val="0"/>
          <w:numId w:val="1"/>
        </w:numPr>
        <w:tabs>
          <w:tab w:val="clear" w:pos="360"/>
          <w:tab w:val="num" w:pos="284"/>
        </w:tabs>
        <w:autoSpaceDE w:val="0"/>
        <w:ind w:left="284" w:hanging="284"/>
        <w:contextualSpacing/>
        <w:rPr>
          <w:rFonts w:asciiTheme="minorHAnsi" w:hAnsiTheme="minorHAnsi" w:cs="Calibri"/>
          <w:sz w:val="22"/>
          <w:szCs w:val="22"/>
        </w:rPr>
      </w:pPr>
      <w:r w:rsidRPr="002E650A">
        <w:rPr>
          <w:rFonts w:asciiTheme="minorHAnsi" w:hAnsiTheme="minorHAnsi" w:cs="Calibri"/>
          <w:b/>
          <w:bCs/>
          <w:sz w:val="22"/>
          <w:szCs w:val="22"/>
        </w:rPr>
        <w:t>Rodzaj podmiotów, które mogą ubiegać się o dofinansowanie</w:t>
      </w:r>
    </w:p>
    <w:p w14:paraId="1C19216A" w14:textId="77777777" w:rsidR="00CF3630" w:rsidRDefault="00CF3630" w:rsidP="00CF3630">
      <w:pPr>
        <w:pStyle w:val="Akapitzlist1"/>
        <w:autoSpaceDE w:val="0"/>
        <w:autoSpaceDN w:val="0"/>
        <w:adjustRightInd w:val="0"/>
        <w:spacing w:after="0"/>
        <w:ind w:left="0"/>
        <w:jc w:val="both"/>
        <w:rPr>
          <w:rFonts w:asciiTheme="minorHAnsi" w:hAnsiTheme="minorHAnsi"/>
        </w:rPr>
      </w:pPr>
    </w:p>
    <w:p w14:paraId="0B23ADF6" w14:textId="77777777" w:rsidR="00CF3630" w:rsidRPr="000352C3" w:rsidRDefault="00CF3630" w:rsidP="00CF3630">
      <w:pPr>
        <w:pStyle w:val="Akapitzlist1"/>
        <w:autoSpaceDE w:val="0"/>
        <w:autoSpaceDN w:val="0"/>
        <w:adjustRightInd w:val="0"/>
        <w:spacing w:after="0"/>
        <w:ind w:left="0"/>
        <w:jc w:val="both"/>
        <w:rPr>
          <w:rFonts w:asciiTheme="minorHAnsi" w:hAnsiTheme="minorHAnsi"/>
        </w:rPr>
      </w:pPr>
      <w:r w:rsidRPr="000352C3">
        <w:rPr>
          <w:rFonts w:asciiTheme="minorHAnsi" w:hAnsiTheme="minorHAnsi"/>
        </w:rPr>
        <w:t>O dofinansowanie w ramach konkursu mogą ubiegać się następujące typy Wnioskodawców/Beneficjentów:</w:t>
      </w:r>
    </w:p>
    <w:p w14:paraId="72D570A9" w14:textId="77777777" w:rsidR="00CF3630" w:rsidRPr="000352C3" w:rsidRDefault="00CF3630" w:rsidP="00CF3630">
      <w:pPr>
        <w:pStyle w:val="Akapitzlist1"/>
        <w:tabs>
          <w:tab w:val="left" w:pos="1785"/>
        </w:tabs>
        <w:autoSpaceDE w:val="0"/>
        <w:autoSpaceDN w:val="0"/>
        <w:adjustRightInd w:val="0"/>
        <w:spacing w:after="0"/>
        <w:ind w:left="0"/>
        <w:jc w:val="both"/>
        <w:rPr>
          <w:rFonts w:asciiTheme="minorHAnsi" w:hAnsiTheme="minorHAnsi"/>
        </w:rPr>
      </w:pPr>
      <w:r w:rsidRPr="000352C3">
        <w:rPr>
          <w:rFonts w:asciiTheme="minorHAnsi" w:hAnsiTheme="minorHAnsi"/>
        </w:rPr>
        <w:tab/>
      </w:r>
    </w:p>
    <w:p w14:paraId="014FE960" w14:textId="77777777" w:rsidR="00CF3630" w:rsidRPr="000352C3" w:rsidRDefault="00CF3630" w:rsidP="00CF3630">
      <w:pPr>
        <w:numPr>
          <w:ilvl w:val="0"/>
          <w:numId w:val="5"/>
        </w:numPr>
        <w:spacing w:line="276" w:lineRule="auto"/>
        <w:ind w:hanging="210"/>
        <w:jc w:val="both"/>
        <w:rPr>
          <w:rFonts w:asciiTheme="minorHAnsi" w:hAnsiTheme="minorHAnsi"/>
          <w:sz w:val="22"/>
          <w:szCs w:val="22"/>
        </w:rPr>
      </w:pPr>
      <w:r w:rsidRPr="000352C3">
        <w:rPr>
          <w:rFonts w:asciiTheme="minorHAnsi" w:hAnsiTheme="minorHAnsi"/>
          <w:sz w:val="22"/>
          <w:szCs w:val="22"/>
        </w:rPr>
        <w:t>jednostki samorządu terytorialnego, ich związki i stowarzyszenia;</w:t>
      </w:r>
    </w:p>
    <w:p w14:paraId="71B8C397" w14:textId="77777777" w:rsidR="00CF3630" w:rsidRPr="000352C3" w:rsidRDefault="00CF3630" w:rsidP="00CF3630">
      <w:pPr>
        <w:numPr>
          <w:ilvl w:val="0"/>
          <w:numId w:val="5"/>
        </w:numPr>
        <w:spacing w:line="276" w:lineRule="auto"/>
        <w:ind w:hanging="210"/>
        <w:jc w:val="both"/>
        <w:rPr>
          <w:rFonts w:asciiTheme="minorHAnsi" w:hAnsiTheme="minorHAnsi"/>
          <w:sz w:val="22"/>
          <w:szCs w:val="22"/>
        </w:rPr>
      </w:pPr>
      <w:r w:rsidRPr="000352C3">
        <w:rPr>
          <w:rFonts w:asciiTheme="minorHAnsi" w:hAnsiTheme="minorHAnsi"/>
          <w:sz w:val="22"/>
          <w:szCs w:val="22"/>
        </w:rPr>
        <w:t>podmioty publiczne</w:t>
      </w:r>
      <w:r w:rsidRPr="000352C3">
        <w:rPr>
          <w:rStyle w:val="Odwoanieprzypisudolnego"/>
          <w:rFonts w:asciiTheme="minorHAnsi" w:hAnsiTheme="minorHAnsi"/>
          <w:sz w:val="22"/>
          <w:szCs w:val="22"/>
        </w:rPr>
        <w:footnoteReference w:id="3"/>
      </w:r>
      <w:r w:rsidRPr="000352C3">
        <w:rPr>
          <w:rFonts w:asciiTheme="minorHAnsi" w:hAnsiTheme="minorHAnsi"/>
          <w:sz w:val="22"/>
          <w:szCs w:val="22"/>
          <w:vertAlign w:val="superscript"/>
        </w:rPr>
        <w:t>,</w:t>
      </w:r>
      <w:r w:rsidRPr="000352C3">
        <w:rPr>
          <w:rStyle w:val="Odwoanieprzypisudolnego"/>
          <w:rFonts w:asciiTheme="minorHAnsi" w:hAnsiTheme="minorHAnsi"/>
          <w:sz w:val="22"/>
          <w:szCs w:val="22"/>
        </w:rPr>
        <w:footnoteReference w:id="4"/>
      </w:r>
      <w:r w:rsidRPr="000352C3">
        <w:rPr>
          <w:rFonts w:asciiTheme="minorHAnsi" w:hAnsiTheme="minorHAnsi"/>
          <w:sz w:val="22"/>
          <w:szCs w:val="22"/>
        </w:rPr>
        <w:t>, których właścicielem jest JST lub dla których podmiotem założycielskim jest JST;</w:t>
      </w:r>
    </w:p>
    <w:p w14:paraId="58346F24" w14:textId="0EBA04E8" w:rsidR="00CF3630" w:rsidRPr="000352C3" w:rsidRDefault="00064AAA" w:rsidP="00CF3630">
      <w:pPr>
        <w:numPr>
          <w:ilvl w:val="0"/>
          <w:numId w:val="5"/>
        </w:numPr>
        <w:spacing w:line="276" w:lineRule="auto"/>
        <w:ind w:hanging="210"/>
        <w:jc w:val="both"/>
        <w:rPr>
          <w:rFonts w:asciiTheme="minorHAnsi" w:hAnsiTheme="minorHAnsi"/>
          <w:sz w:val="22"/>
          <w:szCs w:val="22"/>
        </w:rPr>
      </w:pPr>
      <w:r>
        <w:rPr>
          <w:rFonts w:asciiTheme="minorHAnsi" w:hAnsiTheme="minorHAnsi"/>
          <w:sz w:val="22"/>
          <w:szCs w:val="22"/>
        </w:rPr>
        <w:t>jednostki organizacyjne JST.</w:t>
      </w:r>
    </w:p>
    <w:p w14:paraId="5594ED24" w14:textId="77777777" w:rsidR="00CF3630" w:rsidRPr="0099049C" w:rsidRDefault="00CF3630" w:rsidP="00CF3630">
      <w:pPr>
        <w:spacing w:line="276" w:lineRule="auto"/>
        <w:jc w:val="both"/>
        <w:rPr>
          <w:rFonts w:asciiTheme="minorHAnsi" w:hAnsiTheme="minorHAnsi" w:cs="Arial"/>
          <w:sz w:val="22"/>
          <w:szCs w:val="22"/>
        </w:rPr>
      </w:pPr>
    </w:p>
    <w:p w14:paraId="1F9DB084" w14:textId="11CE1B9D" w:rsidR="00FD204A" w:rsidRPr="00817A62" w:rsidRDefault="00CF3630" w:rsidP="00817A62">
      <w:pPr>
        <w:spacing w:line="276" w:lineRule="auto"/>
        <w:ind w:left="33"/>
        <w:contextualSpacing/>
        <w:jc w:val="both"/>
        <w:rPr>
          <w:rFonts w:asciiTheme="minorHAnsi" w:hAnsiTheme="minorHAnsi"/>
          <w:sz w:val="22"/>
          <w:szCs w:val="22"/>
        </w:rPr>
      </w:pPr>
      <w:r w:rsidRPr="000352C3">
        <w:rPr>
          <w:rFonts w:asciiTheme="minorHAnsi" w:hAnsiTheme="minorHAnsi"/>
          <w:sz w:val="22"/>
          <w:szCs w:val="22"/>
        </w:rPr>
        <w:t>Do identyfikacji podmiotu publicznego należy stosować definicję zapisaną w ustawie z dnia 19 grudnia 2008 r. o partnerstwie publiczno-prywatnym.</w:t>
      </w:r>
    </w:p>
    <w:p w14:paraId="7F8988DF" w14:textId="77777777" w:rsidR="00F3128B" w:rsidRPr="002E650A" w:rsidRDefault="00F3128B" w:rsidP="00440B2D">
      <w:pPr>
        <w:spacing w:line="276" w:lineRule="auto"/>
        <w:rPr>
          <w:rFonts w:asciiTheme="minorHAnsi" w:hAnsiTheme="minorHAnsi" w:cs="Calibri"/>
          <w:sz w:val="22"/>
          <w:szCs w:val="22"/>
        </w:rPr>
      </w:pPr>
    </w:p>
    <w:p w14:paraId="5A54D9CE" w14:textId="77777777" w:rsidR="00F2790E" w:rsidRPr="002E650A"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2E650A">
        <w:rPr>
          <w:rFonts w:asciiTheme="minorHAnsi" w:hAnsiTheme="minorHAnsi" w:cs="Calibri"/>
          <w:b/>
          <w:bCs/>
          <w:sz w:val="22"/>
          <w:szCs w:val="22"/>
        </w:rPr>
        <w:t>Środki przeznaczone na dofinansowanie projektów</w:t>
      </w:r>
    </w:p>
    <w:p w14:paraId="0434AB5A" w14:textId="77777777" w:rsidR="00F2790E" w:rsidRPr="002E650A" w:rsidRDefault="00F2790E" w:rsidP="00B173B3">
      <w:pPr>
        <w:rPr>
          <w:rFonts w:asciiTheme="minorHAnsi" w:hAnsiTheme="minorHAnsi"/>
          <w:sz w:val="22"/>
          <w:szCs w:val="22"/>
        </w:rPr>
      </w:pPr>
    </w:p>
    <w:p w14:paraId="739E444E" w14:textId="77777777" w:rsidR="00CF3630" w:rsidRPr="00B3656B" w:rsidRDefault="00CF3630" w:rsidP="00CF3630">
      <w:pPr>
        <w:pStyle w:val="Default"/>
        <w:spacing w:line="276" w:lineRule="auto"/>
        <w:jc w:val="both"/>
        <w:rPr>
          <w:rFonts w:ascii="Calibri" w:hAnsi="Calibri"/>
          <w:color w:val="auto"/>
          <w:sz w:val="22"/>
          <w:szCs w:val="22"/>
        </w:rPr>
      </w:pPr>
      <w:r w:rsidRPr="00B3656B">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w:t>
      </w:r>
      <w:r w:rsidRPr="00B3656B">
        <w:rPr>
          <w:rFonts w:ascii="Calibri" w:hAnsi="Calibri"/>
          <w:color w:val="auto"/>
          <w:sz w:val="22"/>
          <w:szCs w:val="22"/>
        </w:rPr>
        <w:t xml:space="preserve">na realizację Działania 3.3, </w:t>
      </w:r>
      <w:r w:rsidRPr="00B3656B">
        <w:rPr>
          <w:rFonts w:asciiTheme="minorHAnsi" w:hAnsiTheme="minorHAnsi"/>
          <w:iCs/>
          <w:color w:val="auto"/>
          <w:sz w:val="22"/>
          <w:szCs w:val="22"/>
        </w:rPr>
        <w:t xml:space="preserve">Podziałania 3.3.2, </w:t>
      </w:r>
      <w:r>
        <w:rPr>
          <w:rFonts w:asciiTheme="minorHAnsi" w:hAnsiTheme="minorHAnsi"/>
          <w:iCs/>
          <w:color w:val="auto"/>
          <w:sz w:val="22"/>
          <w:szCs w:val="22"/>
        </w:rPr>
        <w:t>Typu 3.3 C</w:t>
      </w:r>
      <w:r w:rsidRPr="00B3656B">
        <w:rPr>
          <w:rFonts w:ascii="Calibri" w:hAnsi="Calibri"/>
          <w:color w:val="auto"/>
          <w:sz w:val="22"/>
          <w:szCs w:val="22"/>
        </w:rPr>
        <w:t>, przewidziano:</w:t>
      </w:r>
    </w:p>
    <w:p w14:paraId="19AF4F69" w14:textId="77777777" w:rsidR="00CF3630" w:rsidRPr="00B3656B" w:rsidRDefault="00CF3630" w:rsidP="00CF3630">
      <w:pPr>
        <w:pStyle w:val="Default"/>
        <w:spacing w:line="276" w:lineRule="auto"/>
        <w:jc w:val="both"/>
        <w:rPr>
          <w:rFonts w:ascii="Calibri" w:hAnsi="Calibri"/>
          <w:color w:val="auto"/>
          <w:sz w:val="22"/>
          <w:szCs w:val="22"/>
        </w:rPr>
      </w:pPr>
    </w:p>
    <w:p w14:paraId="75863859" w14:textId="77777777" w:rsidR="00CF3630" w:rsidRPr="00B3656B" w:rsidRDefault="00CF3630" w:rsidP="00CF3630">
      <w:pPr>
        <w:pStyle w:val="Default"/>
        <w:spacing w:line="276" w:lineRule="auto"/>
        <w:jc w:val="both"/>
        <w:rPr>
          <w:rFonts w:asciiTheme="minorHAnsi" w:hAnsiTheme="minorHAnsi"/>
          <w:color w:val="auto"/>
          <w:sz w:val="22"/>
          <w:szCs w:val="22"/>
        </w:rPr>
      </w:pPr>
    </w:p>
    <w:p w14:paraId="392C99EE" w14:textId="77777777" w:rsidR="00CF3630" w:rsidRPr="00AF60FA" w:rsidRDefault="00CF3630" w:rsidP="00CF3630">
      <w:pPr>
        <w:pStyle w:val="Default"/>
        <w:spacing w:line="276" w:lineRule="auto"/>
        <w:jc w:val="center"/>
        <w:rPr>
          <w:rFonts w:asciiTheme="minorHAnsi" w:hAnsiTheme="minorHAnsi"/>
          <w:color w:val="auto"/>
        </w:rPr>
      </w:pPr>
      <w:r w:rsidRPr="00AF60FA">
        <w:rPr>
          <w:rFonts w:asciiTheme="minorHAnsi" w:hAnsiTheme="minorHAnsi"/>
          <w:b/>
        </w:rPr>
        <w:t>2 104 131</w:t>
      </w:r>
      <w:r w:rsidRPr="00AF60FA">
        <w:rPr>
          <w:rFonts w:asciiTheme="minorHAnsi" w:hAnsiTheme="minorHAnsi"/>
        </w:rPr>
        <w:t xml:space="preserve"> </w:t>
      </w:r>
      <w:r w:rsidRPr="00AF60FA">
        <w:rPr>
          <w:rFonts w:asciiTheme="minorHAnsi" w:eastAsia="Calibri" w:hAnsiTheme="minorHAnsi"/>
          <w:b/>
          <w:color w:val="auto"/>
        </w:rPr>
        <w:t>EUR</w:t>
      </w:r>
    </w:p>
    <w:p w14:paraId="7F1A1301" w14:textId="77777777" w:rsidR="00CF3630" w:rsidRPr="00B3656B" w:rsidRDefault="00CF3630" w:rsidP="00CF3630">
      <w:pPr>
        <w:pStyle w:val="Default"/>
        <w:spacing w:line="276" w:lineRule="auto"/>
        <w:jc w:val="center"/>
        <w:rPr>
          <w:rFonts w:ascii="Calibri" w:hAnsi="Calibri"/>
          <w:color w:val="auto"/>
          <w:sz w:val="18"/>
          <w:szCs w:val="18"/>
        </w:rPr>
      </w:pPr>
      <w:r w:rsidRPr="00B3656B">
        <w:rPr>
          <w:rFonts w:asciiTheme="minorHAnsi" w:hAnsiTheme="minorHAnsi"/>
          <w:color w:val="auto"/>
          <w:sz w:val="22"/>
          <w:szCs w:val="22"/>
        </w:rPr>
        <w:t>(</w:t>
      </w:r>
      <w:r w:rsidRPr="00AF60FA">
        <w:rPr>
          <w:rFonts w:asciiTheme="minorHAnsi" w:hAnsiTheme="minorHAnsi"/>
          <w:b/>
          <w:color w:val="auto"/>
          <w:sz w:val="22"/>
          <w:szCs w:val="22"/>
        </w:rPr>
        <w:t>9 112 360,12 PLN</w:t>
      </w:r>
      <w:r w:rsidRPr="00B3656B">
        <w:rPr>
          <w:rFonts w:asciiTheme="minorHAnsi" w:hAnsiTheme="minorHAnsi"/>
          <w:color w:val="auto"/>
          <w:sz w:val="22"/>
          <w:szCs w:val="22"/>
        </w:rPr>
        <w:t xml:space="preserve"> *, kurs </w:t>
      </w:r>
      <w:r>
        <w:rPr>
          <w:rFonts w:asciiTheme="minorHAnsi" w:hAnsiTheme="minorHAnsi" w:cs="Calibri"/>
          <w:b/>
          <w:color w:val="auto"/>
          <w:sz w:val="22"/>
          <w:szCs w:val="22"/>
        </w:rPr>
        <w:t>4,3307</w:t>
      </w:r>
      <w:r w:rsidRPr="00B3656B">
        <w:rPr>
          <w:rFonts w:asciiTheme="minorHAnsi" w:hAnsiTheme="minorHAnsi" w:cs="Calibri"/>
          <w:b/>
          <w:color w:val="auto"/>
          <w:sz w:val="22"/>
          <w:szCs w:val="22"/>
        </w:rPr>
        <w:t xml:space="preserve">** </w:t>
      </w:r>
      <w:r w:rsidRPr="00B3656B">
        <w:rPr>
          <w:rFonts w:asciiTheme="minorHAnsi" w:hAnsiTheme="minorHAnsi" w:cs="Calibri"/>
          <w:color w:val="auto"/>
          <w:sz w:val="22"/>
          <w:szCs w:val="22"/>
        </w:rPr>
        <w:t>z</w:t>
      </w:r>
      <w:r>
        <w:rPr>
          <w:rFonts w:asciiTheme="minorHAnsi" w:hAnsiTheme="minorHAnsi" w:cs="Calibri"/>
          <w:color w:val="auto"/>
          <w:sz w:val="22"/>
          <w:szCs w:val="22"/>
        </w:rPr>
        <w:t xml:space="preserve"> dnia 30 października 2018 r.)</w:t>
      </w:r>
    </w:p>
    <w:p w14:paraId="2657FB83" w14:textId="77777777" w:rsidR="00CF3630" w:rsidRPr="00B3656B" w:rsidRDefault="00CF3630" w:rsidP="00CF3630">
      <w:pPr>
        <w:pStyle w:val="Default"/>
        <w:spacing w:line="276" w:lineRule="auto"/>
        <w:jc w:val="both"/>
        <w:rPr>
          <w:rFonts w:asciiTheme="minorHAnsi" w:hAnsiTheme="minorHAnsi"/>
          <w:color w:val="auto"/>
          <w:sz w:val="18"/>
          <w:szCs w:val="18"/>
        </w:rPr>
      </w:pPr>
    </w:p>
    <w:p w14:paraId="185884AB" w14:textId="77777777" w:rsidR="00CF3630" w:rsidRPr="00B3656B" w:rsidRDefault="00CF3630" w:rsidP="00CF3630">
      <w:pPr>
        <w:pStyle w:val="Default"/>
        <w:spacing w:line="276" w:lineRule="auto"/>
        <w:jc w:val="both"/>
        <w:rPr>
          <w:rFonts w:ascii="Calibri" w:hAnsi="Calibri"/>
          <w:color w:val="auto"/>
          <w:sz w:val="18"/>
          <w:szCs w:val="18"/>
        </w:rPr>
      </w:pPr>
      <w:r w:rsidRPr="00B3656B">
        <w:rPr>
          <w:rFonts w:asciiTheme="minorHAnsi" w:hAnsiTheme="minorHAnsi"/>
          <w:color w:val="auto"/>
          <w:sz w:val="18"/>
          <w:szCs w:val="18"/>
        </w:rPr>
        <w:t>*</w:t>
      </w:r>
      <w:r w:rsidRPr="00B3656B">
        <w:rPr>
          <w:color w:val="auto"/>
        </w:rPr>
        <w:t>w</w:t>
      </w:r>
      <w:r w:rsidRPr="00B3656B">
        <w:rPr>
          <w:rFonts w:ascii="Calibri" w:hAnsi="Calibri"/>
          <w:color w:val="auto"/>
          <w:sz w:val="18"/>
          <w:szCs w:val="18"/>
        </w:rPr>
        <w:t xml:space="preserve"> tym na procedurę odwoławczą 15% kwoty przeznaczonej na konkurs. </w:t>
      </w:r>
    </w:p>
    <w:p w14:paraId="16E650D1" w14:textId="77777777" w:rsidR="00CF3630" w:rsidRPr="00B3656B" w:rsidRDefault="00CF3630" w:rsidP="00CF3630">
      <w:pPr>
        <w:pStyle w:val="Default"/>
        <w:spacing w:line="276" w:lineRule="auto"/>
        <w:jc w:val="both"/>
        <w:rPr>
          <w:rFonts w:ascii="Calibri" w:hAnsi="Calibri"/>
          <w:color w:val="auto"/>
          <w:sz w:val="18"/>
          <w:szCs w:val="18"/>
        </w:rPr>
      </w:pPr>
      <w:r w:rsidRPr="00B3656B">
        <w:rPr>
          <w:rFonts w:ascii="Calibri" w:hAnsi="Calibri"/>
          <w:color w:val="auto"/>
          <w:sz w:val="18"/>
          <w:szCs w:val="18"/>
        </w:rPr>
        <w:t>** Ze względu na kurs EUR limit dostępnych środków może ulec zmianie. Z tego powodu dokładna kwota dofinansowania zostanie określona na e</w:t>
      </w:r>
      <w:r>
        <w:rPr>
          <w:rFonts w:ascii="Calibri" w:hAnsi="Calibri"/>
          <w:color w:val="auto"/>
          <w:sz w:val="18"/>
          <w:szCs w:val="18"/>
        </w:rPr>
        <w:t>tapie rozstrzygnięcia konkursu.</w:t>
      </w:r>
    </w:p>
    <w:p w14:paraId="1CB71A59" w14:textId="77777777" w:rsidR="007200E8" w:rsidRPr="002E650A" w:rsidRDefault="007200E8" w:rsidP="00440B2D">
      <w:pPr>
        <w:autoSpaceDE w:val="0"/>
        <w:contextualSpacing/>
        <w:rPr>
          <w:rFonts w:asciiTheme="minorHAnsi" w:hAnsiTheme="minorHAnsi"/>
          <w:sz w:val="22"/>
          <w:szCs w:val="22"/>
        </w:rPr>
      </w:pPr>
    </w:p>
    <w:p w14:paraId="377A998E" w14:textId="77777777" w:rsidR="008D44E7" w:rsidRPr="002E650A" w:rsidRDefault="008D44E7" w:rsidP="008D44E7">
      <w:pPr>
        <w:widowControl w:val="0"/>
        <w:jc w:val="both"/>
        <w:rPr>
          <w:rFonts w:ascii="Calibri" w:eastAsiaTheme="minorHAnsi" w:hAnsi="Calibri" w:cstheme="minorBidi"/>
          <w:sz w:val="22"/>
          <w:szCs w:val="22"/>
          <w:lang w:eastAsia="en-US"/>
        </w:rPr>
      </w:pPr>
      <w:r w:rsidRPr="002E650A">
        <w:rPr>
          <w:rFonts w:ascii="Calibri" w:eastAsiaTheme="minorHAnsi" w:hAnsi="Calibri" w:cstheme="minorBidi"/>
          <w:sz w:val="22"/>
          <w:szCs w:val="22"/>
          <w:lang w:eastAsia="en-US"/>
        </w:rPr>
        <w:t xml:space="preserve">Konkurs jest ukierunkowany na Obszar ZIT </w:t>
      </w:r>
      <w:proofErr w:type="spellStart"/>
      <w:r w:rsidRPr="002E650A">
        <w:rPr>
          <w:rFonts w:ascii="Calibri" w:eastAsiaTheme="minorHAnsi" w:hAnsi="Calibri" w:cstheme="minorBidi"/>
          <w:sz w:val="22"/>
          <w:szCs w:val="22"/>
          <w:lang w:eastAsia="en-US"/>
        </w:rPr>
        <w:t>WrOF</w:t>
      </w:r>
      <w:proofErr w:type="spellEnd"/>
      <w:r w:rsidRPr="002E650A">
        <w:rPr>
          <w:rFonts w:ascii="Calibri" w:eastAsiaTheme="minorHAnsi" w:hAnsi="Calibri" w:cstheme="minorBidi"/>
          <w:sz w:val="22"/>
          <w:szCs w:val="22"/>
          <w:lang w:eastAsia="en-US"/>
        </w:rPr>
        <w:t xml:space="preserve"> obejmując</w:t>
      </w:r>
      <w:r w:rsidR="00AD3F81" w:rsidRPr="002E650A">
        <w:rPr>
          <w:rFonts w:ascii="Calibri" w:eastAsiaTheme="minorHAnsi" w:hAnsi="Calibri" w:cstheme="minorBidi"/>
          <w:sz w:val="22"/>
          <w:szCs w:val="22"/>
          <w:lang w:eastAsia="en-US"/>
        </w:rPr>
        <w:t>y</w:t>
      </w:r>
      <w:r w:rsidRPr="002E650A">
        <w:rPr>
          <w:rFonts w:ascii="Calibri" w:eastAsiaTheme="minorHAnsi" w:hAnsi="Calibri" w:cstheme="minorBidi"/>
          <w:sz w:val="22"/>
          <w:szCs w:val="22"/>
          <w:lang w:eastAsia="en-US"/>
        </w:rPr>
        <w:t xml:space="preserve"> następujące obszary:</w:t>
      </w:r>
    </w:p>
    <w:p w14:paraId="7561B287" w14:textId="77777777" w:rsidR="008D44E7" w:rsidRPr="002E650A" w:rsidRDefault="008D44E7" w:rsidP="008D44E7">
      <w:pPr>
        <w:widowControl w:val="0"/>
        <w:jc w:val="both"/>
        <w:rPr>
          <w:rFonts w:ascii="Calibri" w:eastAsiaTheme="minorHAnsi" w:hAnsi="Calibri" w:cstheme="minorBidi"/>
          <w:sz w:val="22"/>
          <w:szCs w:val="22"/>
          <w:lang w:eastAsia="en-US"/>
        </w:rPr>
      </w:pPr>
      <w:r w:rsidRPr="002E650A">
        <w:rPr>
          <w:rFonts w:ascii="Calibri" w:eastAsiaTheme="minorHAnsi" w:hAnsi="Calibri" w:cstheme="minorBidi"/>
          <w:sz w:val="22"/>
          <w:szCs w:val="22"/>
          <w:lang w:eastAsia="en-US"/>
        </w:rPr>
        <w:t>Gmina Wrocław, Miasto i Gmina Jelcz-Laskowice, Miasto i Gmina Kąty Wrocławskie, Gmina Siechnice, Gmina Trzebnica, Miasto i Gmina Oborniki Śląskie, Miasto i Gmina Sobótka, Gmina Miasto Oleśnica, Gmina Oleśnica, Gmina Długołęka, Gmina Czernica, Gmina Żórawina, Gmina Kobierzyce, Gmina Miękinia, Gmina Wisznia Mała.</w:t>
      </w:r>
    </w:p>
    <w:p w14:paraId="400ACBFF" w14:textId="77777777" w:rsidR="00FB0679" w:rsidRPr="002E650A" w:rsidRDefault="00FB0679" w:rsidP="00440B2D">
      <w:pPr>
        <w:autoSpaceDE w:val="0"/>
        <w:contextualSpacing/>
        <w:rPr>
          <w:rFonts w:asciiTheme="minorHAnsi" w:hAnsiTheme="minorHAnsi"/>
          <w:sz w:val="22"/>
          <w:szCs w:val="22"/>
        </w:rPr>
      </w:pPr>
    </w:p>
    <w:p w14:paraId="7940BF4A" w14:textId="77777777" w:rsidR="006755EB" w:rsidRPr="002E650A" w:rsidRDefault="006755EB" w:rsidP="00440B2D">
      <w:pPr>
        <w:autoSpaceDE w:val="0"/>
        <w:contextualSpacing/>
        <w:rPr>
          <w:rFonts w:asciiTheme="minorHAnsi" w:hAnsiTheme="minorHAnsi"/>
          <w:sz w:val="22"/>
          <w:szCs w:val="22"/>
        </w:rPr>
      </w:pPr>
    </w:p>
    <w:p w14:paraId="43F768ED" w14:textId="77777777" w:rsidR="00F2790E" w:rsidRPr="002E650A"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2E650A">
        <w:rPr>
          <w:rFonts w:asciiTheme="minorHAnsi" w:hAnsiTheme="minorHAnsi" w:cs="Calibri"/>
          <w:b/>
          <w:bCs/>
          <w:sz w:val="22"/>
          <w:szCs w:val="22"/>
        </w:rPr>
        <w:t>Zasady finansowania projektu</w:t>
      </w:r>
    </w:p>
    <w:p w14:paraId="05812D6F" w14:textId="77777777" w:rsidR="00436F1C" w:rsidRPr="002E650A" w:rsidRDefault="00436F1C" w:rsidP="00440B2D">
      <w:pPr>
        <w:pStyle w:val="Default"/>
        <w:spacing w:line="276" w:lineRule="auto"/>
        <w:rPr>
          <w:rFonts w:asciiTheme="minorHAnsi" w:hAnsiTheme="minorHAnsi" w:cs="Arial"/>
          <w:b/>
          <w:color w:val="auto"/>
          <w:sz w:val="22"/>
          <w:szCs w:val="22"/>
          <w:u w:val="single"/>
        </w:rPr>
      </w:pPr>
    </w:p>
    <w:p w14:paraId="47B8ACED" w14:textId="77777777" w:rsidR="00CF3630" w:rsidRPr="00CF3630" w:rsidRDefault="00CF3630" w:rsidP="00CF3630">
      <w:pPr>
        <w:tabs>
          <w:tab w:val="left" w:pos="3290"/>
        </w:tabs>
        <w:spacing w:line="276" w:lineRule="auto"/>
        <w:jc w:val="both"/>
        <w:rPr>
          <w:rFonts w:asciiTheme="minorHAnsi" w:hAnsiTheme="minorHAnsi" w:cs="Arial"/>
          <w:b/>
          <w:bCs/>
          <w:sz w:val="22"/>
          <w:szCs w:val="22"/>
        </w:rPr>
      </w:pPr>
      <w:r w:rsidRPr="00CF3630">
        <w:rPr>
          <w:rFonts w:asciiTheme="minorHAnsi" w:hAnsiTheme="minorHAnsi" w:cs="Arial"/>
          <w:b/>
          <w:bCs/>
          <w:sz w:val="22"/>
          <w:szCs w:val="22"/>
        </w:rPr>
        <w:t>Minimalna całkowita wartość wnioskowanego dofinansowania projektu wynosi 500 000 PLN.</w:t>
      </w:r>
    </w:p>
    <w:p w14:paraId="12CEE361" w14:textId="77777777" w:rsidR="00537A10" w:rsidRPr="00CF3630" w:rsidRDefault="00537A10" w:rsidP="00E023F8">
      <w:pPr>
        <w:pStyle w:val="Default"/>
        <w:spacing w:line="276" w:lineRule="auto"/>
        <w:rPr>
          <w:rFonts w:asciiTheme="minorHAnsi" w:hAnsiTheme="minorHAnsi" w:cs="Arial"/>
          <w:color w:val="auto"/>
          <w:sz w:val="22"/>
          <w:szCs w:val="22"/>
        </w:rPr>
      </w:pPr>
    </w:p>
    <w:p w14:paraId="25F5CD91" w14:textId="77777777" w:rsidR="002D5143" w:rsidRPr="00CF3630" w:rsidRDefault="00436F1C" w:rsidP="00CF3630">
      <w:pPr>
        <w:spacing w:line="276" w:lineRule="auto"/>
        <w:jc w:val="both"/>
        <w:rPr>
          <w:rFonts w:asciiTheme="minorHAnsi" w:hAnsiTheme="minorHAnsi" w:cs="Arial"/>
          <w:sz w:val="22"/>
          <w:szCs w:val="22"/>
        </w:rPr>
      </w:pPr>
      <w:r w:rsidRPr="00CF3630">
        <w:rPr>
          <w:rFonts w:asciiTheme="minorHAnsi" w:hAnsiTheme="minorHAnsi"/>
          <w:b/>
          <w:sz w:val="22"/>
          <w:szCs w:val="22"/>
          <w:lang w:eastAsia="en-US"/>
        </w:rPr>
        <w:t>Miejsce realizacji projektu:</w:t>
      </w:r>
      <w:r w:rsidRPr="00CF3630">
        <w:rPr>
          <w:rFonts w:asciiTheme="minorHAnsi" w:hAnsiTheme="minorHAnsi"/>
          <w:sz w:val="22"/>
          <w:szCs w:val="22"/>
          <w:lang w:eastAsia="en-US"/>
        </w:rPr>
        <w:t xml:space="preserve"> </w:t>
      </w:r>
      <w:r w:rsidRPr="00CF3630">
        <w:rPr>
          <w:rFonts w:asciiTheme="minorHAnsi" w:hAnsiTheme="minorHAnsi" w:cs="Arial"/>
          <w:sz w:val="22"/>
          <w:szCs w:val="22"/>
        </w:rPr>
        <w:t xml:space="preserve">zgodnie z </w:t>
      </w:r>
      <w:r w:rsidR="00983038" w:rsidRPr="00CF3630">
        <w:rPr>
          <w:rFonts w:asciiTheme="minorHAnsi" w:hAnsiTheme="minorHAnsi" w:cs="Arial"/>
          <w:sz w:val="22"/>
          <w:szCs w:val="22"/>
        </w:rPr>
        <w:t>Załącznikiem nr 7 do SZOOP RPO WD „Zasady kwalifikowalności wydatków finansowanych z Europejskiego Funduszu Rozwoju Regionalnego w ramach Regionalnego Programu Operacyjnego Województwa Dolnośląskiego 2014-2020”</w:t>
      </w:r>
      <w:r w:rsidR="00CF3630" w:rsidRPr="00CF3630">
        <w:rPr>
          <w:rFonts w:asciiTheme="minorHAnsi" w:hAnsiTheme="minorHAnsi" w:cs="Arial"/>
          <w:sz w:val="22"/>
          <w:szCs w:val="22"/>
        </w:rPr>
        <w:t xml:space="preserve"> z zastrzeżeniem </w:t>
      </w:r>
      <w:r w:rsidR="00CF3630" w:rsidRPr="00CF3630">
        <w:rPr>
          <w:rFonts w:asciiTheme="minorHAnsi" w:hAnsiTheme="minorHAnsi"/>
          <w:sz w:val="22"/>
          <w:szCs w:val="22"/>
        </w:rPr>
        <w:t xml:space="preserve">konkursów </w:t>
      </w:r>
      <w:r w:rsidR="00CF3630">
        <w:rPr>
          <w:rFonts w:asciiTheme="minorHAnsi" w:hAnsiTheme="minorHAnsi"/>
          <w:sz w:val="22"/>
          <w:szCs w:val="22"/>
        </w:rPr>
        <w:br/>
      </w:r>
      <w:r w:rsidR="00CF3630" w:rsidRPr="00CF3630">
        <w:rPr>
          <w:rFonts w:asciiTheme="minorHAnsi" w:hAnsiTheme="minorHAnsi"/>
          <w:sz w:val="22"/>
          <w:szCs w:val="22"/>
        </w:rPr>
        <w:t>w ramach ZIT.</w:t>
      </w:r>
    </w:p>
    <w:p w14:paraId="61DBF888" w14:textId="77777777" w:rsidR="00E023F8" w:rsidRPr="002E650A" w:rsidRDefault="00E023F8" w:rsidP="00440B2D">
      <w:pPr>
        <w:autoSpaceDE w:val="0"/>
        <w:autoSpaceDN w:val="0"/>
        <w:spacing w:line="276" w:lineRule="auto"/>
        <w:rPr>
          <w:rFonts w:asciiTheme="minorHAnsi" w:hAnsiTheme="minorHAnsi"/>
          <w:i/>
          <w:iCs/>
          <w:sz w:val="22"/>
          <w:szCs w:val="22"/>
          <w:lang w:eastAsia="en-US"/>
        </w:rPr>
      </w:pPr>
    </w:p>
    <w:p w14:paraId="4EDA76D6" w14:textId="77777777" w:rsidR="00F2790E" w:rsidRPr="002E650A"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2E650A">
        <w:rPr>
          <w:rFonts w:asciiTheme="minorHAnsi" w:hAnsiTheme="minorHAnsi" w:cs="Calibri"/>
          <w:b/>
          <w:bCs/>
          <w:sz w:val="22"/>
          <w:szCs w:val="22"/>
        </w:rPr>
        <w:t xml:space="preserve">Poziom dofinansowania projektów </w:t>
      </w:r>
    </w:p>
    <w:p w14:paraId="2E0DCC21" w14:textId="77777777" w:rsidR="00CE1E68" w:rsidRPr="002E650A" w:rsidRDefault="00CE1E68" w:rsidP="00CE1E68">
      <w:pPr>
        <w:ind w:left="13" w:hanging="13"/>
        <w:jc w:val="both"/>
        <w:rPr>
          <w:rFonts w:asciiTheme="minorHAnsi" w:hAnsiTheme="minorHAnsi"/>
          <w:b/>
          <w:bCs/>
          <w:sz w:val="22"/>
          <w:szCs w:val="22"/>
        </w:rPr>
      </w:pPr>
    </w:p>
    <w:p w14:paraId="625CE667" w14:textId="77777777" w:rsidR="00CF3630" w:rsidRPr="00C73A61" w:rsidRDefault="00CF3630" w:rsidP="00CF3630">
      <w:pPr>
        <w:shd w:val="clear" w:color="auto" w:fill="FFFFFF" w:themeFill="background1"/>
        <w:suppressAutoHyphens/>
        <w:spacing w:line="276" w:lineRule="auto"/>
        <w:jc w:val="both"/>
        <w:rPr>
          <w:rFonts w:asciiTheme="minorHAnsi" w:eastAsia="Droid Sans Fallback" w:hAnsiTheme="minorHAnsi" w:cs="Calibri"/>
          <w:sz w:val="22"/>
          <w:szCs w:val="22"/>
        </w:rPr>
      </w:pPr>
      <w:r w:rsidRPr="00C73A61">
        <w:rPr>
          <w:rFonts w:asciiTheme="minorHAnsi" w:eastAsia="Droid Sans Fallback" w:hAnsiTheme="minorHAnsi" w:cs="Calibri"/>
          <w:sz w:val="22"/>
          <w:szCs w:val="22"/>
        </w:rPr>
        <w:t xml:space="preserve">Maksymalny poziom dofinansowania UE na poziomie projektu wynosi: </w:t>
      </w:r>
    </w:p>
    <w:p w14:paraId="20FFE426" w14:textId="77777777" w:rsidR="00CF3630" w:rsidRPr="00C73A61" w:rsidRDefault="00CF3630" w:rsidP="00CF3630">
      <w:pPr>
        <w:pStyle w:val="Default"/>
        <w:numPr>
          <w:ilvl w:val="0"/>
          <w:numId w:val="18"/>
        </w:numPr>
        <w:shd w:val="clear" w:color="auto" w:fill="FFFFFF" w:themeFill="background1"/>
        <w:spacing w:line="276" w:lineRule="auto"/>
        <w:ind w:left="317" w:hanging="284"/>
        <w:jc w:val="both"/>
        <w:rPr>
          <w:rFonts w:asciiTheme="minorHAnsi" w:hAnsiTheme="minorHAnsi"/>
          <w:color w:val="auto"/>
          <w:sz w:val="22"/>
          <w:szCs w:val="22"/>
        </w:rPr>
      </w:pPr>
      <w:r w:rsidRPr="00C73A61">
        <w:rPr>
          <w:rFonts w:asciiTheme="minorHAnsi" w:hAnsiTheme="minorHAnsi"/>
          <w:color w:val="auto"/>
          <w:sz w:val="22"/>
          <w:szCs w:val="22"/>
        </w:rPr>
        <w:t>w przypadku projektu nieobjętego pomocą publiczną – maksymalnie 85% kosztów kwalifikowalnych (z ewentualnym uwzględnieniem dochodu);</w:t>
      </w:r>
    </w:p>
    <w:p w14:paraId="13E03A68" w14:textId="77777777" w:rsidR="00CF3630" w:rsidRPr="00C73A61" w:rsidRDefault="00CF3630" w:rsidP="00CF3630">
      <w:pPr>
        <w:pStyle w:val="Default"/>
        <w:numPr>
          <w:ilvl w:val="0"/>
          <w:numId w:val="18"/>
        </w:numPr>
        <w:shd w:val="clear" w:color="auto" w:fill="FFFFFF" w:themeFill="background1"/>
        <w:spacing w:line="276" w:lineRule="auto"/>
        <w:ind w:left="317" w:hanging="284"/>
        <w:jc w:val="both"/>
        <w:rPr>
          <w:rFonts w:asciiTheme="minorHAnsi" w:hAnsiTheme="minorHAnsi"/>
          <w:color w:val="auto"/>
          <w:sz w:val="22"/>
          <w:szCs w:val="22"/>
        </w:rPr>
      </w:pPr>
      <w:r w:rsidRPr="00C73A61">
        <w:rPr>
          <w:rFonts w:asciiTheme="minorHAnsi" w:hAnsiTheme="minorHAnsi"/>
          <w:color w:val="auto"/>
          <w:sz w:val="22"/>
          <w:szCs w:val="22"/>
        </w:rPr>
        <w:t>w przypadku projektu objętego pomocą publiczną – w wysokości wynikającej z reguł pomocy publicznej (na podstawie GBER odpowiednio dla art. 37, 38 oraz 41) ale nie więcej niż 85%,</w:t>
      </w:r>
    </w:p>
    <w:p w14:paraId="1C2D6EE4" w14:textId="77777777" w:rsidR="00CF3630" w:rsidRPr="00C73A61" w:rsidRDefault="00CF3630" w:rsidP="00CF3630">
      <w:pPr>
        <w:pStyle w:val="Default"/>
        <w:numPr>
          <w:ilvl w:val="0"/>
          <w:numId w:val="18"/>
        </w:numPr>
        <w:shd w:val="clear" w:color="auto" w:fill="FFFFFF" w:themeFill="background1"/>
        <w:spacing w:line="276" w:lineRule="auto"/>
        <w:ind w:left="317" w:hanging="284"/>
        <w:jc w:val="both"/>
        <w:rPr>
          <w:rFonts w:asciiTheme="minorHAnsi" w:hAnsiTheme="minorHAnsi"/>
          <w:color w:val="auto"/>
          <w:sz w:val="22"/>
          <w:szCs w:val="22"/>
        </w:rPr>
      </w:pPr>
      <w:r w:rsidRPr="00C73A61">
        <w:rPr>
          <w:rFonts w:asciiTheme="minorHAnsi" w:hAnsiTheme="minorHAnsi"/>
          <w:color w:val="auto"/>
          <w:sz w:val="22"/>
          <w:szCs w:val="22"/>
        </w:rPr>
        <w:t xml:space="preserve">w przypadku projektu objętego pomocą de </w:t>
      </w:r>
      <w:proofErr w:type="spellStart"/>
      <w:r w:rsidRPr="00C73A61">
        <w:rPr>
          <w:rFonts w:asciiTheme="minorHAnsi" w:hAnsiTheme="minorHAnsi"/>
          <w:color w:val="auto"/>
          <w:sz w:val="22"/>
          <w:szCs w:val="22"/>
        </w:rPr>
        <w:t>minimis</w:t>
      </w:r>
      <w:proofErr w:type="spellEnd"/>
      <w:r w:rsidRPr="00C73A61">
        <w:rPr>
          <w:rFonts w:asciiTheme="minorHAnsi" w:hAnsiTheme="minorHAnsi"/>
          <w:color w:val="auto"/>
          <w:sz w:val="22"/>
          <w:szCs w:val="22"/>
        </w:rPr>
        <w:t xml:space="preserve">, maksymalny poziom dofinansowania wyniesie 85%, ale nie więcej niż równowartość 200 000 euro dla podmiotu na 3 lata podatkowe </w:t>
      </w:r>
      <w:r w:rsidRPr="00C73A61">
        <w:rPr>
          <w:rFonts w:asciiTheme="minorHAnsi" w:hAnsiTheme="minorHAnsi"/>
          <w:color w:val="auto"/>
          <w:sz w:val="22"/>
          <w:szCs w:val="22"/>
        </w:rPr>
        <w:br/>
        <w:t xml:space="preserve">z uwzględnieniem kwoty pomocy de </w:t>
      </w:r>
      <w:proofErr w:type="spellStart"/>
      <w:r w:rsidRPr="00C73A61">
        <w:rPr>
          <w:rFonts w:asciiTheme="minorHAnsi" w:hAnsiTheme="minorHAnsi"/>
          <w:color w:val="auto"/>
          <w:sz w:val="22"/>
          <w:szCs w:val="22"/>
        </w:rPr>
        <w:t>minimis</w:t>
      </w:r>
      <w:proofErr w:type="spellEnd"/>
      <w:r w:rsidRPr="00C73A61">
        <w:rPr>
          <w:rFonts w:asciiTheme="minorHAnsi" w:hAnsiTheme="minorHAnsi"/>
          <w:color w:val="auto"/>
          <w:sz w:val="22"/>
          <w:szCs w:val="22"/>
        </w:rPr>
        <w:t xml:space="preserve"> otrzymanej z innego źródła;</w:t>
      </w:r>
    </w:p>
    <w:p w14:paraId="1603E2C5" w14:textId="77777777" w:rsidR="00CF3630" w:rsidRPr="00C73A61" w:rsidRDefault="00CF3630" w:rsidP="00CF3630">
      <w:pPr>
        <w:pStyle w:val="Default"/>
        <w:numPr>
          <w:ilvl w:val="0"/>
          <w:numId w:val="18"/>
        </w:numPr>
        <w:shd w:val="clear" w:color="auto" w:fill="FFFFFF" w:themeFill="background1"/>
        <w:spacing w:line="276" w:lineRule="auto"/>
        <w:ind w:left="317" w:hanging="284"/>
        <w:jc w:val="both"/>
        <w:rPr>
          <w:rFonts w:asciiTheme="minorHAnsi" w:hAnsiTheme="minorHAnsi"/>
          <w:color w:val="auto"/>
          <w:sz w:val="22"/>
          <w:szCs w:val="22"/>
        </w:rPr>
      </w:pPr>
      <w:r w:rsidRPr="00C73A61">
        <w:rPr>
          <w:rFonts w:asciiTheme="minorHAnsi" w:hAnsiTheme="minorHAnsi"/>
          <w:color w:val="auto"/>
          <w:sz w:val="22"/>
          <w:szCs w:val="22"/>
        </w:rPr>
        <w:t>w przypadku projektu generującego dochód, dla którego dokonano wyliczenia luki finansowej – zgodnie z wyliczeniem, ale nie więcej niż 85%;</w:t>
      </w:r>
    </w:p>
    <w:p w14:paraId="2E1F4D0D" w14:textId="77777777" w:rsidR="00CF3630" w:rsidRPr="00C73A61" w:rsidRDefault="00CF3630" w:rsidP="00CF3630">
      <w:pPr>
        <w:pStyle w:val="Default"/>
        <w:numPr>
          <w:ilvl w:val="0"/>
          <w:numId w:val="18"/>
        </w:numPr>
        <w:shd w:val="clear" w:color="auto" w:fill="FFFFFF" w:themeFill="background1"/>
        <w:spacing w:line="276" w:lineRule="auto"/>
        <w:ind w:left="317"/>
        <w:jc w:val="both"/>
        <w:rPr>
          <w:rFonts w:asciiTheme="minorHAnsi" w:hAnsiTheme="minorHAnsi"/>
          <w:color w:val="auto"/>
          <w:sz w:val="22"/>
          <w:szCs w:val="22"/>
        </w:rPr>
      </w:pPr>
      <w:r w:rsidRPr="00C73A61">
        <w:rPr>
          <w:rFonts w:asciiTheme="minorHAnsi" w:hAnsiTheme="minorHAnsi"/>
          <w:color w:val="auto"/>
          <w:sz w:val="22"/>
          <w:szCs w:val="22"/>
        </w:rPr>
        <w:t>w przypadku projektu częściowo objętego pomocą publiczną, w części nie objętej tą pomocą, jeśli dla tej części dokonano wyliczenia luki finansowej – zgodnie z wyliczeniem ale nie więcej niż 85%, dla części objętej pomocą publiczną – w wysokości wynikającej z reguł pomocy publicznej, ale nie więcej niż 85%;</w:t>
      </w:r>
    </w:p>
    <w:p w14:paraId="2B0607DD" w14:textId="77777777" w:rsidR="00817A62" w:rsidRDefault="00817A62" w:rsidP="00CF3630">
      <w:pPr>
        <w:shd w:val="clear" w:color="auto" w:fill="FFFFFF" w:themeFill="background1"/>
        <w:suppressAutoHyphens/>
        <w:spacing w:line="276" w:lineRule="auto"/>
        <w:jc w:val="both"/>
        <w:rPr>
          <w:rFonts w:asciiTheme="minorHAnsi" w:eastAsia="Droid Sans Fallback" w:hAnsiTheme="minorHAnsi" w:cs="Calibri"/>
          <w:sz w:val="22"/>
          <w:szCs w:val="22"/>
        </w:rPr>
      </w:pPr>
    </w:p>
    <w:p w14:paraId="62EFC841" w14:textId="77777777" w:rsidR="00CF3630" w:rsidRPr="00C73A61" w:rsidRDefault="00CF3630" w:rsidP="00CF3630">
      <w:pPr>
        <w:shd w:val="clear" w:color="auto" w:fill="FFFFFF" w:themeFill="background1"/>
        <w:suppressAutoHyphens/>
        <w:spacing w:line="276" w:lineRule="auto"/>
        <w:jc w:val="both"/>
        <w:rPr>
          <w:rFonts w:asciiTheme="minorHAnsi" w:eastAsia="Droid Sans Fallback" w:hAnsiTheme="minorHAnsi" w:cs="Calibri"/>
          <w:sz w:val="22"/>
          <w:szCs w:val="22"/>
        </w:rPr>
      </w:pPr>
      <w:r w:rsidRPr="00C73A61">
        <w:rPr>
          <w:rFonts w:asciiTheme="minorHAnsi" w:eastAsia="Droid Sans Fallback" w:hAnsiTheme="minorHAnsi" w:cs="Calibri"/>
          <w:sz w:val="22"/>
          <w:szCs w:val="22"/>
        </w:rPr>
        <w:t xml:space="preserve">W przypadku projektów częściowo objętych pomocą publiczną powyższe zasady stosuje się do każdej z części, co oznacza, że poziom dofinansowania projektu określa się oddzielnie dla każdej części. </w:t>
      </w:r>
      <w:r w:rsidRPr="00C73A61">
        <w:rPr>
          <w:rFonts w:asciiTheme="minorHAnsi" w:eastAsia="Droid Sans Fallback" w:hAnsiTheme="minorHAnsi" w:cs="Calibri"/>
          <w:sz w:val="22"/>
          <w:szCs w:val="22"/>
        </w:rPr>
        <w:br/>
        <w:t>W takim przypadku łączny poziom maksymalnego dofinansowania w projekcie może być wyższy niż wynikający z reguł pomocy publicznej (ale nie więcej niż 85%).</w:t>
      </w:r>
    </w:p>
    <w:p w14:paraId="23E26299" w14:textId="77777777" w:rsidR="00CE1E68" w:rsidRPr="002E650A" w:rsidRDefault="00CE1E68" w:rsidP="003705F2">
      <w:pPr>
        <w:autoSpaceDE w:val="0"/>
        <w:contextualSpacing/>
        <w:rPr>
          <w:rFonts w:asciiTheme="minorHAnsi" w:hAnsiTheme="minorHAnsi"/>
          <w:sz w:val="22"/>
          <w:szCs w:val="22"/>
        </w:rPr>
      </w:pPr>
    </w:p>
    <w:p w14:paraId="3EED5129" w14:textId="77777777" w:rsidR="00CE1E68" w:rsidRPr="002E650A" w:rsidRDefault="00CE1E68" w:rsidP="00440B2D">
      <w:pPr>
        <w:autoSpaceDE w:val="0"/>
        <w:ind w:left="284"/>
        <w:contextualSpacing/>
        <w:rPr>
          <w:rFonts w:asciiTheme="minorHAnsi" w:hAnsiTheme="minorHAnsi"/>
          <w:sz w:val="22"/>
          <w:szCs w:val="22"/>
        </w:rPr>
      </w:pPr>
    </w:p>
    <w:p w14:paraId="314F79F9" w14:textId="77777777" w:rsidR="00F2790E" w:rsidRPr="002E650A"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2E650A">
        <w:rPr>
          <w:rFonts w:asciiTheme="minorHAnsi" w:hAnsiTheme="minorHAnsi" w:cs="Calibri"/>
          <w:b/>
          <w:bCs/>
          <w:sz w:val="22"/>
          <w:szCs w:val="22"/>
        </w:rPr>
        <w:t>Okres realizacji projektu</w:t>
      </w:r>
    </w:p>
    <w:p w14:paraId="51070465" w14:textId="77777777" w:rsidR="00F2790E" w:rsidRPr="002E650A" w:rsidRDefault="00F2790E" w:rsidP="00440B2D">
      <w:pPr>
        <w:autoSpaceDE w:val="0"/>
        <w:ind w:left="284"/>
        <w:contextualSpacing/>
        <w:rPr>
          <w:rFonts w:asciiTheme="minorHAnsi" w:hAnsiTheme="minorHAnsi"/>
          <w:sz w:val="22"/>
          <w:szCs w:val="22"/>
        </w:rPr>
      </w:pPr>
    </w:p>
    <w:p w14:paraId="154086B6" w14:textId="77777777" w:rsidR="00CF3630" w:rsidRPr="00B0439A" w:rsidRDefault="00CF3630" w:rsidP="00CF3630">
      <w:pPr>
        <w:spacing w:line="252" w:lineRule="auto"/>
        <w:rPr>
          <w:rFonts w:asciiTheme="minorHAnsi" w:hAnsiTheme="minorHAnsi"/>
          <w:sz w:val="22"/>
          <w:szCs w:val="22"/>
          <w:u w:val="single"/>
        </w:rPr>
      </w:pPr>
      <w:r w:rsidRPr="00B0439A">
        <w:rPr>
          <w:rFonts w:asciiTheme="minorHAnsi" w:eastAsia="Calibri" w:hAnsiTheme="minorHAnsi" w:cs="Arial"/>
          <w:b/>
          <w:sz w:val="22"/>
          <w:szCs w:val="22"/>
        </w:rPr>
        <w:t xml:space="preserve">IOK rekomenduje przyjąć termin zakończenia realizacji projektu </w:t>
      </w:r>
      <w:r w:rsidRPr="00B0439A">
        <w:rPr>
          <w:rFonts w:asciiTheme="minorHAnsi" w:hAnsiTheme="minorHAnsi"/>
          <w:b/>
          <w:sz w:val="22"/>
          <w:szCs w:val="22"/>
        </w:rPr>
        <w:t>do 31 grudnia 2021 r.</w:t>
      </w:r>
      <w:r w:rsidRPr="00B0439A">
        <w:rPr>
          <w:rFonts w:asciiTheme="minorHAnsi" w:hAnsiTheme="minorHAnsi"/>
          <w:sz w:val="22"/>
          <w:szCs w:val="22"/>
          <w:u w:val="single"/>
        </w:rPr>
        <w:t xml:space="preserve"> </w:t>
      </w:r>
    </w:p>
    <w:p w14:paraId="677CBCCC" w14:textId="77777777" w:rsidR="00CF3630" w:rsidRPr="00B0439A" w:rsidRDefault="00CF3630" w:rsidP="00CF3630">
      <w:pPr>
        <w:autoSpaceDE w:val="0"/>
        <w:autoSpaceDN w:val="0"/>
        <w:adjustRightInd w:val="0"/>
        <w:spacing w:line="252" w:lineRule="auto"/>
        <w:rPr>
          <w:rFonts w:asciiTheme="minorHAnsi" w:eastAsia="Calibri" w:hAnsiTheme="minorHAnsi" w:cs="Arial"/>
          <w:b/>
          <w:sz w:val="22"/>
          <w:szCs w:val="22"/>
        </w:rPr>
      </w:pPr>
    </w:p>
    <w:p w14:paraId="3763BF4B" w14:textId="77777777" w:rsidR="00CF3630" w:rsidRPr="00B0439A" w:rsidRDefault="00CF3630" w:rsidP="00CF3630">
      <w:pPr>
        <w:autoSpaceDE w:val="0"/>
        <w:autoSpaceDN w:val="0"/>
        <w:spacing w:after="160" w:line="252" w:lineRule="auto"/>
        <w:jc w:val="both"/>
        <w:rPr>
          <w:rFonts w:asciiTheme="minorHAnsi" w:eastAsiaTheme="minorHAnsi" w:hAnsiTheme="minorHAnsi" w:cstheme="minorBidi"/>
          <w:sz w:val="22"/>
          <w:szCs w:val="22"/>
          <w:lang w:eastAsia="en-US"/>
        </w:rPr>
      </w:pPr>
      <w:r w:rsidRPr="00B0439A">
        <w:rPr>
          <w:rFonts w:asciiTheme="minorHAnsi" w:eastAsia="Calibri" w:hAnsiTheme="minorHAnsi" w:cs="Arial"/>
          <w:sz w:val="22"/>
          <w:szCs w:val="22"/>
          <w:lang w:eastAsia="en-US"/>
        </w:rPr>
        <w:t xml:space="preserve">Wniosek końcowy o płatność należy złożyć w terminie do 60 dni od daty zakończenia realizacji projektu, wskazanej w umowie o dofinansowanie. </w:t>
      </w:r>
      <w:r w:rsidRPr="00B0439A">
        <w:rPr>
          <w:rFonts w:asciiTheme="minorHAnsi" w:eastAsiaTheme="minorHAnsi" w:hAnsiTheme="minorHAnsi" w:cstheme="minorBidi"/>
          <w:sz w:val="22"/>
          <w:szCs w:val="22"/>
          <w:lang w:eastAsia="en-US"/>
        </w:rPr>
        <w:t>Termin złożenia wniosku końcowego o płatność nie może być późniejszy niż 30 czerwca 2023 roku (w uzasadnionych przypadkach, z przyczyn niezależnych od beneficjenta – IOK może wyrazić zgodę na wydłużenie tego terminu).”</w:t>
      </w:r>
    </w:p>
    <w:p w14:paraId="08AE6A47" w14:textId="77777777" w:rsidR="00CF3630" w:rsidRPr="0099049C" w:rsidRDefault="00CF3630" w:rsidP="00CF3630">
      <w:pPr>
        <w:tabs>
          <w:tab w:val="left" w:pos="3290"/>
        </w:tabs>
        <w:spacing w:line="252" w:lineRule="auto"/>
        <w:jc w:val="both"/>
        <w:rPr>
          <w:rFonts w:asciiTheme="minorHAnsi" w:hAnsiTheme="minorHAnsi"/>
          <w:sz w:val="22"/>
          <w:szCs w:val="22"/>
        </w:rPr>
      </w:pPr>
      <w:r w:rsidRPr="00B0439A">
        <w:rPr>
          <w:rFonts w:asciiTheme="minorHAnsi" w:hAnsiTheme="minorHAnsi"/>
          <w:sz w:val="22"/>
          <w:szCs w:val="22"/>
          <w:u w:val="single"/>
        </w:rPr>
        <w:t>Uwaga:</w:t>
      </w:r>
      <w:r w:rsidRPr="00B0439A">
        <w:rPr>
          <w:rFonts w:asciiTheme="minorHAnsi" w:hAnsiTheme="minorHAnsi"/>
          <w:sz w:val="22"/>
          <w:szCs w:val="22"/>
        </w:rPr>
        <w:t xml:space="preserve"> do wskazanego terminu złożenia ostatniego wniosku o płatność projekt musi być zakończony.</w:t>
      </w:r>
    </w:p>
    <w:p w14:paraId="262FEAF4" w14:textId="77777777" w:rsidR="00C963EE" w:rsidRPr="002E650A" w:rsidRDefault="00C963EE" w:rsidP="006755EB">
      <w:pPr>
        <w:tabs>
          <w:tab w:val="left" w:pos="3290"/>
        </w:tabs>
        <w:spacing w:line="276" w:lineRule="auto"/>
        <w:jc w:val="both"/>
        <w:rPr>
          <w:rFonts w:asciiTheme="minorHAnsi" w:hAnsiTheme="minorHAnsi"/>
          <w:sz w:val="22"/>
          <w:szCs w:val="22"/>
          <w:lang w:eastAsia="en-US"/>
        </w:rPr>
      </w:pPr>
    </w:p>
    <w:p w14:paraId="17555F38" w14:textId="77777777" w:rsidR="00C963EE" w:rsidRPr="002E650A" w:rsidRDefault="00C963EE" w:rsidP="006755EB">
      <w:pPr>
        <w:tabs>
          <w:tab w:val="left" w:pos="3290"/>
        </w:tabs>
        <w:spacing w:line="276" w:lineRule="auto"/>
        <w:jc w:val="both"/>
        <w:rPr>
          <w:rFonts w:asciiTheme="minorHAnsi" w:hAnsiTheme="minorHAnsi"/>
          <w:sz w:val="22"/>
          <w:szCs w:val="22"/>
          <w:lang w:eastAsia="en-US"/>
        </w:rPr>
      </w:pPr>
    </w:p>
    <w:p w14:paraId="4132B33F" w14:textId="77777777" w:rsidR="00F2790E" w:rsidRPr="002E650A"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2E650A">
        <w:rPr>
          <w:rFonts w:asciiTheme="minorHAnsi" w:hAnsiTheme="minorHAnsi" w:cs="Calibri"/>
          <w:b/>
          <w:bCs/>
          <w:sz w:val="22"/>
          <w:szCs w:val="22"/>
        </w:rPr>
        <w:t>Termin, miejsce i sposób składnia wniosków o dofinansowanie projektu oraz sposób uzupełniania w nich braków</w:t>
      </w:r>
      <w:r w:rsidR="008F4537" w:rsidRPr="002E650A">
        <w:rPr>
          <w:rFonts w:asciiTheme="minorHAnsi" w:hAnsiTheme="minorHAnsi" w:cs="Calibri"/>
          <w:b/>
          <w:bCs/>
          <w:sz w:val="22"/>
          <w:szCs w:val="22"/>
        </w:rPr>
        <w:t xml:space="preserve"> formalnych/oczywistych omyłek </w:t>
      </w:r>
    </w:p>
    <w:p w14:paraId="511351CD" w14:textId="77777777" w:rsidR="00F2790E" w:rsidRPr="002E650A" w:rsidRDefault="00F2790E" w:rsidP="00440B2D">
      <w:pPr>
        <w:autoSpaceDE w:val="0"/>
        <w:ind w:left="284"/>
        <w:contextualSpacing/>
        <w:rPr>
          <w:rFonts w:asciiTheme="minorHAnsi" w:hAnsiTheme="minorHAnsi"/>
          <w:sz w:val="22"/>
          <w:szCs w:val="22"/>
        </w:rPr>
      </w:pPr>
    </w:p>
    <w:p w14:paraId="6D35FE1C" w14:textId="77777777" w:rsidR="00CF3630" w:rsidRPr="002F4909" w:rsidRDefault="00CF3630" w:rsidP="00CF3630">
      <w:pPr>
        <w:autoSpaceDE w:val="0"/>
        <w:autoSpaceDN w:val="0"/>
        <w:spacing w:line="276" w:lineRule="auto"/>
        <w:jc w:val="both"/>
        <w:rPr>
          <w:rFonts w:asciiTheme="minorHAnsi" w:eastAsiaTheme="minorHAnsi" w:hAnsiTheme="minorHAnsi" w:cstheme="minorBidi"/>
          <w:sz w:val="22"/>
          <w:szCs w:val="22"/>
          <w:lang w:eastAsia="en-US"/>
        </w:rPr>
      </w:pPr>
      <w:r w:rsidRPr="002F4909">
        <w:rPr>
          <w:rFonts w:asciiTheme="minorHAnsi" w:eastAsiaTheme="minorHAnsi" w:hAnsiTheme="minorHAnsi" w:cstheme="minorBidi"/>
          <w:sz w:val="22"/>
          <w:szCs w:val="22"/>
          <w:u w:val="single"/>
          <w:lang w:eastAsia="en-US"/>
        </w:rPr>
        <w:t>Wnioskodawca wypełnia wniosek o dofinansowanie</w:t>
      </w:r>
      <w:r w:rsidRPr="002F4909">
        <w:rPr>
          <w:rFonts w:asciiTheme="minorHAnsi" w:eastAsiaTheme="minorHAnsi" w:hAnsiTheme="minorHAnsi" w:cstheme="minorBidi"/>
          <w:sz w:val="22"/>
          <w:szCs w:val="22"/>
          <w:lang w:eastAsia="en-US"/>
        </w:rPr>
        <w:t xml:space="preserve"> za pośrednictwem aplikacji – generator wniosków o dofinansowanie EFRR </w:t>
      </w:r>
      <w:r w:rsidRPr="002F4909">
        <w:rPr>
          <w:rFonts w:asciiTheme="minorHAnsi" w:eastAsia="Calibri" w:hAnsiTheme="minorHAnsi" w:cstheme="minorBidi"/>
          <w:sz w:val="22"/>
          <w:szCs w:val="22"/>
          <w:lang w:eastAsia="en-US"/>
        </w:rPr>
        <w:t xml:space="preserve">– dostępnej na stronie </w:t>
      </w:r>
      <w:r w:rsidRPr="002F4909">
        <w:rPr>
          <w:rFonts w:asciiTheme="minorHAnsi" w:eastAsiaTheme="minorHAnsi" w:hAnsiTheme="minorHAnsi" w:cstheme="minorBidi"/>
          <w:sz w:val="22"/>
          <w:szCs w:val="22"/>
          <w:lang w:eastAsia="en-US"/>
        </w:rPr>
        <w:t xml:space="preserve">https://snow-dip.dolnyslask.pl/ </w:t>
      </w:r>
      <w:r w:rsidRPr="002F4909">
        <w:rPr>
          <w:rFonts w:asciiTheme="minorHAnsi" w:eastAsiaTheme="minorHAnsi" w:hAnsiTheme="minorHAnsi" w:cstheme="minorBidi"/>
          <w:sz w:val="22"/>
          <w:szCs w:val="22"/>
          <w:u w:val="single"/>
          <w:lang w:eastAsia="en-US"/>
        </w:rPr>
        <w:t>i przesyła do</w:t>
      </w:r>
      <w:r w:rsidRPr="002F4909">
        <w:rPr>
          <w:rFonts w:asciiTheme="minorHAnsi" w:eastAsiaTheme="minorHAnsi" w:hAnsiTheme="minorHAnsi" w:cstheme="minorBidi"/>
          <w:sz w:val="22"/>
          <w:szCs w:val="22"/>
          <w:lang w:eastAsia="en-US"/>
        </w:rPr>
        <w:t xml:space="preserve"> DIP (Instytucji Organizującej Konkurs) w ramach niniejszego konkursu w terminie</w:t>
      </w:r>
      <w:r w:rsidRPr="002F4909">
        <w:rPr>
          <w:rFonts w:asciiTheme="minorHAnsi" w:eastAsiaTheme="minorHAnsi" w:hAnsiTheme="minorHAnsi" w:cs="Arial"/>
          <w:bCs/>
          <w:sz w:val="22"/>
          <w:szCs w:val="22"/>
          <w:lang w:eastAsia="en-US"/>
        </w:rPr>
        <w:t xml:space="preserve"> :</w:t>
      </w:r>
    </w:p>
    <w:p w14:paraId="4B6273CE" w14:textId="6BDCC3A9" w:rsidR="00CF3630" w:rsidRPr="00817A62" w:rsidRDefault="00CF3630" w:rsidP="00CF3630">
      <w:pPr>
        <w:autoSpaceDE w:val="0"/>
        <w:autoSpaceDN w:val="0"/>
        <w:adjustRightInd w:val="0"/>
        <w:spacing w:line="276" w:lineRule="auto"/>
        <w:jc w:val="center"/>
        <w:rPr>
          <w:rFonts w:asciiTheme="minorHAnsi" w:eastAsiaTheme="minorHAnsi" w:hAnsiTheme="minorHAnsi" w:cs="Arial"/>
          <w:b/>
          <w:bCs/>
          <w:sz w:val="22"/>
          <w:szCs w:val="22"/>
          <w:lang w:eastAsia="en-US"/>
        </w:rPr>
      </w:pPr>
      <w:r w:rsidRPr="002F4909">
        <w:rPr>
          <w:rFonts w:asciiTheme="minorHAnsi" w:eastAsiaTheme="minorHAnsi" w:hAnsiTheme="minorHAnsi" w:cs="Arial"/>
          <w:b/>
          <w:bCs/>
          <w:sz w:val="22"/>
          <w:szCs w:val="22"/>
          <w:lang w:eastAsia="en-US"/>
        </w:rPr>
        <w:lastRenderedPageBreak/>
        <w:t xml:space="preserve">od godz. 8.00 dnia 31.01.2019 r.  do godz. 15.00 </w:t>
      </w:r>
      <w:r w:rsidRPr="00817A62">
        <w:rPr>
          <w:rFonts w:asciiTheme="minorHAnsi" w:eastAsiaTheme="minorHAnsi" w:hAnsiTheme="minorHAnsi" w:cs="Arial"/>
          <w:b/>
          <w:bCs/>
          <w:sz w:val="22"/>
          <w:szCs w:val="22"/>
          <w:lang w:eastAsia="en-US"/>
        </w:rPr>
        <w:t xml:space="preserve">dnia </w:t>
      </w:r>
      <w:r w:rsidR="001E5E4A">
        <w:rPr>
          <w:rFonts w:asciiTheme="minorHAnsi" w:eastAsiaTheme="minorHAnsi" w:hAnsiTheme="minorHAnsi" w:cs="Arial"/>
          <w:b/>
          <w:bCs/>
          <w:sz w:val="22"/>
          <w:szCs w:val="22"/>
          <w:lang w:eastAsia="en-US"/>
        </w:rPr>
        <w:t>30.04.2019 r.</w:t>
      </w:r>
    </w:p>
    <w:p w14:paraId="1B017497" w14:textId="77777777" w:rsidR="00CF3630" w:rsidRPr="00817A62" w:rsidRDefault="00CF3630" w:rsidP="00CF3630">
      <w:pPr>
        <w:spacing w:line="276" w:lineRule="auto"/>
        <w:jc w:val="both"/>
        <w:rPr>
          <w:rFonts w:asciiTheme="minorHAnsi" w:eastAsiaTheme="minorHAnsi" w:hAnsiTheme="minorHAnsi" w:cstheme="minorBidi"/>
          <w:sz w:val="22"/>
          <w:szCs w:val="22"/>
          <w:lang w:eastAsia="en-US"/>
        </w:rPr>
      </w:pPr>
    </w:p>
    <w:p w14:paraId="21E274A9" w14:textId="76FA650D" w:rsidR="00CF3630" w:rsidRPr="00817A62" w:rsidRDefault="00CF3630" w:rsidP="00CF3630">
      <w:pPr>
        <w:spacing w:line="276" w:lineRule="auto"/>
        <w:jc w:val="both"/>
        <w:rPr>
          <w:rFonts w:asciiTheme="minorHAnsi" w:eastAsiaTheme="minorHAnsi" w:hAnsiTheme="minorHAnsi" w:cstheme="minorBidi"/>
          <w:sz w:val="22"/>
          <w:szCs w:val="22"/>
          <w:lang w:eastAsia="en-US"/>
        </w:rPr>
      </w:pPr>
      <w:r w:rsidRPr="00817A62">
        <w:rPr>
          <w:rFonts w:asciiTheme="minorHAnsi" w:eastAsiaTheme="minorHAnsi" w:hAnsiTheme="minorHAnsi" w:cstheme="minorBidi"/>
          <w:sz w:val="22"/>
          <w:szCs w:val="22"/>
          <w:lang w:eastAsia="en-US"/>
        </w:rPr>
        <w:t xml:space="preserve">Logowanie do Generatora Wniosków w celu wypełnienia i złożenia wniosku o dofinansowanie będzie możliwe w czasie trwania naboru wniosków. Aplikacja służy do przygotowania wniosku o dofinansowanie projektu realizowanego </w:t>
      </w:r>
      <w:r w:rsidR="003F733B" w:rsidRPr="00817A62">
        <w:rPr>
          <w:rFonts w:asciiTheme="minorHAnsi" w:eastAsiaTheme="minorHAnsi" w:hAnsiTheme="minorHAnsi" w:cstheme="minorBidi"/>
          <w:sz w:val="22"/>
          <w:szCs w:val="22"/>
          <w:lang w:eastAsia="en-US"/>
        </w:rPr>
        <w:t xml:space="preserve">w </w:t>
      </w:r>
      <w:r w:rsidRPr="00817A62">
        <w:rPr>
          <w:rFonts w:asciiTheme="minorHAnsi" w:eastAsiaTheme="minorHAnsi" w:hAnsiTheme="minorHAnsi" w:cstheme="minorBidi"/>
          <w:sz w:val="22"/>
          <w:szCs w:val="22"/>
          <w:lang w:eastAsia="en-US"/>
        </w:rPr>
        <w:t xml:space="preserve">ramach Regionalnego Programu Operacyjnego Województwa Dolnośląskiego 2014-2020. System umożliwia tworzenie, edycję oraz wydruk wniosków o dofinansowanie, a także zapewnia możliwość ich złożenia do właściwej instytucji. </w:t>
      </w:r>
    </w:p>
    <w:p w14:paraId="07A24CE4" w14:textId="51A5FC1A" w:rsidR="00CF3630" w:rsidRPr="002F4909" w:rsidRDefault="00CF3630" w:rsidP="00CF3630">
      <w:pPr>
        <w:spacing w:line="276" w:lineRule="auto"/>
        <w:jc w:val="both"/>
        <w:rPr>
          <w:rFonts w:asciiTheme="minorHAnsi" w:eastAsiaTheme="minorHAnsi" w:hAnsiTheme="minorHAnsi" w:cstheme="minorBidi"/>
          <w:sz w:val="22"/>
          <w:szCs w:val="22"/>
          <w:lang w:eastAsia="en-US"/>
        </w:rPr>
      </w:pPr>
      <w:r w:rsidRPr="00817A62">
        <w:rPr>
          <w:rFonts w:asciiTheme="minorHAnsi" w:eastAsiaTheme="minorHAnsi" w:hAnsiTheme="minorHAnsi" w:cstheme="minorBidi"/>
          <w:sz w:val="22"/>
          <w:szCs w:val="22"/>
          <w:lang w:eastAsia="en-US"/>
        </w:rPr>
        <w:t>Ponadto do siedziby DIP (IOK) należy dostarczyć jeden egzemplarz wydrukowanej z aplikacji generator wniosków - papierowej wersji wniosku, opatrzonej czytelnym podpisem/</w:t>
      </w:r>
      <w:proofErr w:type="spellStart"/>
      <w:r w:rsidRPr="00817A62">
        <w:rPr>
          <w:rFonts w:asciiTheme="minorHAnsi" w:eastAsiaTheme="minorHAnsi" w:hAnsiTheme="minorHAnsi" w:cstheme="minorBidi"/>
          <w:sz w:val="22"/>
          <w:szCs w:val="22"/>
          <w:lang w:eastAsia="en-US"/>
        </w:rPr>
        <w:t>ami</w:t>
      </w:r>
      <w:proofErr w:type="spellEnd"/>
      <w:r w:rsidRPr="00817A62">
        <w:rPr>
          <w:rFonts w:asciiTheme="minorHAnsi" w:eastAsiaTheme="minorHAnsi" w:hAnsiTheme="minorHAnsi" w:cstheme="minorBidi"/>
          <w:sz w:val="22"/>
          <w:szCs w:val="22"/>
          <w:lang w:eastAsia="en-US"/>
        </w:rPr>
        <w:t xml:space="preserve"> lub parafą i z pieczęcią imienną osoby/</w:t>
      </w:r>
      <w:proofErr w:type="spellStart"/>
      <w:r w:rsidRPr="00817A62">
        <w:rPr>
          <w:rFonts w:asciiTheme="minorHAnsi" w:eastAsiaTheme="minorHAnsi" w:hAnsiTheme="minorHAnsi" w:cstheme="minorBidi"/>
          <w:sz w:val="22"/>
          <w:szCs w:val="22"/>
          <w:lang w:eastAsia="en-US"/>
        </w:rPr>
        <w:t>ób</w:t>
      </w:r>
      <w:proofErr w:type="spellEnd"/>
      <w:r w:rsidRPr="00817A62">
        <w:rPr>
          <w:rFonts w:asciiTheme="minorHAnsi" w:eastAsiaTheme="minorHAnsi" w:hAnsiTheme="minorHAnsi" w:cstheme="minorBidi"/>
          <w:sz w:val="22"/>
          <w:szCs w:val="22"/>
          <w:lang w:eastAsia="en-US"/>
        </w:rPr>
        <w:t xml:space="preserve"> uprawnionej/</w:t>
      </w:r>
      <w:proofErr w:type="spellStart"/>
      <w:r w:rsidRPr="00817A62">
        <w:rPr>
          <w:rFonts w:asciiTheme="minorHAnsi" w:eastAsiaTheme="minorHAnsi" w:hAnsiTheme="minorHAnsi" w:cstheme="minorBidi"/>
          <w:sz w:val="22"/>
          <w:szCs w:val="22"/>
          <w:lang w:eastAsia="en-US"/>
        </w:rPr>
        <w:t>ych</w:t>
      </w:r>
      <w:proofErr w:type="spellEnd"/>
      <w:r w:rsidRPr="00817A62">
        <w:rPr>
          <w:rFonts w:asciiTheme="minorHAnsi" w:eastAsiaTheme="minorHAnsi" w:hAnsiTheme="minorHAnsi" w:cstheme="minorBidi"/>
          <w:sz w:val="22"/>
          <w:szCs w:val="22"/>
          <w:lang w:eastAsia="en-US"/>
        </w:rPr>
        <w:t xml:space="preserve"> do reprezentowania w terminie </w:t>
      </w:r>
      <w:r w:rsidR="003B55B1">
        <w:rPr>
          <w:rFonts w:asciiTheme="minorHAnsi" w:eastAsiaTheme="minorHAnsi" w:hAnsiTheme="minorHAnsi" w:cstheme="minorBidi"/>
          <w:b/>
          <w:bCs/>
          <w:sz w:val="22"/>
          <w:szCs w:val="22"/>
          <w:u w:val="single"/>
          <w:lang w:eastAsia="en-US"/>
        </w:rPr>
        <w:t xml:space="preserve">do godz. 15.00 dnia  </w:t>
      </w:r>
      <w:bookmarkStart w:id="0" w:name="_GoBack"/>
      <w:bookmarkEnd w:id="0"/>
      <w:r w:rsidR="001E5E4A">
        <w:rPr>
          <w:rFonts w:asciiTheme="minorHAnsi" w:eastAsiaTheme="minorHAnsi" w:hAnsiTheme="minorHAnsi" w:cstheme="minorBidi"/>
          <w:b/>
          <w:bCs/>
          <w:sz w:val="22"/>
          <w:szCs w:val="22"/>
          <w:u w:val="single"/>
          <w:lang w:eastAsia="en-US"/>
        </w:rPr>
        <w:t>30.04.2019 r.</w:t>
      </w:r>
      <w:r w:rsidRPr="002F4909">
        <w:rPr>
          <w:rFonts w:asciiTheme="minorHAnsi" w:eastAsiaTheme="minorHAnsi" w:hAnsiTheme="minorHAnsi" w:cstheme="minorBidi"/>
          <w:sz w:val="22"/>
          <w:szCs w:val="22"/>
          <w:lang w:eastAsia="en-US"/>
        </w:rPr>
        <w:t xml:space="preserve"> </w:t>
      </w:r>
    </w:p>
    <w:p w14:paraId="786C83F7" w14:textId="77777777" w:rsidR="00CF3630" w:rsidRPr="002F4909" w:rsidRDefault="00CF3630" w:rsidP="00CF3630">
      <w:pPr>
        <w:spacing w:line="276" w:lineRule="auto"/>
        <w:jc w:val="both"/>
        <w:rPr>
          <w:rFonts w:asciiTheme="minorHAnsi" w:eastAsiaTheme="minorHAnsi" w:hAnsiTheme="minorHAnsi" w:cstheme="minorBidi"/>
          <w:sz w:val="22"/>
          <w:szCs w:val="22"/>
          <w:lang w:eastAsia="en-US"/>
        </w:rPr>
      </w:pPr>
    </w:p>
    <w:p w14:paraId="760FA352" w14:textId="77777777" w:rsidR="00CF3630" w:rsidRPr="002F4909" w:rsidRDefault="00CF3630" w:rsidP="00CF3630">
      <w:pPr>
        <w:spacing w:line="276" w:lineRule="auto"/>
        <w:rPr>
          <w:rFonts w:asciiTheme="minorHAnsi" w:eastAsiaTheme="minorHAnsi" w:hAnsiTheme="minorHAnsi" w:cstheme="minorBidi"/>
          <w:sz w:val="22"/>
          <w:szCs w:val="22"/>
          <w:lang w:eastAsia="en-US"/>
        </w:rPr>
      </w:pPr>
      <w:r w:rsidRPr="002F4909">
        <w:rPr>
          <w:rFonts w:asciiTheme="minorHAnsi" w:eastAsiaTheme="minorHAnsi" w:hAnsiTheme="minorHAnsi" w:cstheme="minorBidi"/>
          <w:sz w:val="22"/>
          <w:szCs w:val="22"/>
          <w:lang w:eastAsia="en-US"/>
        </w:rPr>
        <w:t>DIP nie przewiduje możliwości skrócenia terminu składania wniosków.</w:t>
      </w:r>
    </w:p>
    <w:p w14:paraId="50F98616" w14:textId="77777777" w:rsidR="00CF3630" w:rsidRPr="002F4909" w:rsidRDefault="00CF3630" w:rsidP="00CF3630">
      <w:pPr>
        <w:spacing w:line="276" w:lineRule="auto"/>
        <w:rPr>
          <w:rFonts w:asciiTheme="minorHAnsi" w:eastAsiaTheme="minorHAnsi" w:hAnsiTheme="minorHAnsi" w:cstheme="minorBidi"/>
          <w:sz w:val="22"/>
          <w:szCs w:val="22"/>
          <w:lang w:eastAsia="en-US"/>
        </w:rPr>
      </w:pPr>
    </w:p>
    <w:p w14:paraId="0F99D93B" w14:textId="19DE0F37" w:rsidR="00CF3630" w:rsidRPr="002F4909" w:rsidRDefault="00CF3630" w:rsidP="00CF3630">
      <w:pPr>
        <w:spacing w:line="276" w:lineRule="auto"/>
        <w:jc w:val="both"/>
        <w:rPr>
          <w:rFonts w:asciiTheme="minorHAnsi" w:hAnsiTheme="minorHAnsi"/>
          <w:sz w:val="22"/>
          <w:szCs w:val="22"/>
        </w:rPr>
      </w:pPr>
      <w:r w:rsidRPr="002F4909">
        <w:rPr>
          <w:rFonts w:asciiTheme="minorHAnsi" w:hAnsiTheme="minorHAnsi"/>
          <w:sz w:val="22"/>
          <w:szCs w:val="22"/>
        </w:rPr>
        <w:t xml:space="preserve">Wszystkie załączniki wymienione w sekcji „Załączniki” Wnioskodawca składa </w:t>
      </w:r>
      <w:r w:rsidRPr="002F4909">
        <w:rPr>
          <w:rFonts w:asciiTheme="minorHAnsi" w:hAnsiTheme="minorHAnsi"/>
          <w:sz w:val="22"/>
          <w:szCs w:val="22"/>
          <w:u w:val="single"/>
        </w:rPr>
        <w:t>jedynie w formie elektronicznej</w:t>
      </w:r>
      <w:r w:rsidRPr="002F4909">
        <w:rPr>
          <w:rFonts w:asciiTheme="minorHAnsi" w:hAnsiTheme="minorHAnsi"/>
          <w:sz w:val="22"/>
          <w:szCs w:val="22"/>
        </w:rPr>
        <w:t xml:space="preserve"> za pomocą aplikacji – generator wniosków o dofinansowanie EFRR – dostępnej na stronie </w:t>
      </w:r>
      <w:hyperlink r:id="rId8" w:history="1">
        <w:r w:rsidRPr="002F4909">
          <w:rPr>
            <w:rFonts w:asciiTheme="minorHAnsi" w:hAnsiTheme="minorHAnsi"/>
            <w:sz w:val="22"/>
            <w:szCs w:val="22"/>
            <w:u w:val="single"/>
          </w:rPr>
          <w:t>http://snow-dip.dolnyslask.pl</w:t>
        </w:r>
      </w:hyperlink>
      <w:r w:rsidRPr="002F4909">
        <w:rPr>
          <w:rFonts w:asciiTheme="minorHAnsi" w:hAnsiTheme="minorHAnsi"/>
          <w:sz w:val="22"/>
          <w:szCs w:val="22"/>
        </w:rPr>
        <w:t xml:space="preserve"> </w:t>
      </w:r>
      <w:r w:rsidR="003F733B">
        <w:rPr>
          <w:rFonts w:asciiTheme="minorHAnsi" w:hAnsiTheme="minorHAnsi"/>
          <w:sz w:val="22"/>
          <w:szCs w:val="22"/>
        </w:rPr>
        <w:t xml:space="preserve">w </w:t>
      </w:r>
      <w:r w:rsidRPr="002F4909">
        <w:rPr>
          <w:rFonts w:asciiTheme="minorHAnsi" w:hAnsiTheme="minorHAnsi"/>
          <w:sz w:val="22"/>
          <w:szCs w:val="22"/>
        </w:rPr>
        <w:t>ww. terminie. Wszystkie załączniki muszą być podpisane/potwierdzone za zgodność z oryginałem.</w:t>
      </w:r>
    </w:p>
    <w:p w14:paraId="1C2F5ABE" w14:textId="77777777" w:rsidR="00CF3630" w:rsidRPr="002F4909" w:rsidRDefault="00CF3630" w:rsidP="00CF3630">
      <w:pPr>
        <w:spacing w:line="276" w:lineRule="auto"/>
        <w:jc w:val="both"/>
        <w:rPr>
          <w:rFonts w:asciiTheme="minorHAnsi" w:hAnsiTheme="minorHAnsi"/>
          <w:sz w:val="22"/>
          <w:szCs w:val="22"/>
        </w:rPr>
      </w:pPr>
    </w:p>
    <w:p w14:paraId="5FB8E83D" w14:textId="77777777" w:rsidR="00CF3630" w:rsidRPr="002F4909" w:rsidRDefault="00CF3630" w:rsidP="00CF3630">
      <w:pPr>
        <w:spacing w:line="276" w:lineRule="auto"/>
        <w:jc w:val="both"/>
        <w:rPr>
          <w:rFonts w:asciiTheme="minorHAnsi" w:hAnsiTheme="minorHAnsi"/>
          <w:sz w:val="22"/>
          <w:szCs w:val="22"/>
        </w:rPr>
      </w:pPr>
      <w:r w:rsidRPr="002F4909">
        <w:rPr>
          <w:rFonts w:asciiTheme="minorHAnsi" w:hAnsiTheme="minorHAnsi"/>
          <w:sz w:val="22"/>
          <w:szCs w:val="22"/>
        </w:rPr>
        <w:t xml:space="preserve">Z uwagi na wymogi sprzętowe (system SNOW)   załączniki w wersji  elektronicznej powinny zostać sporządzone w formacie skanowanych do formatu PDF wydruków dokumentów potwierdzonych za zgodność z oryginałem. Pliki graficzne (zdjęcia) powinny dotyczyć jedynie przedstawienia miejsca realizacji projektu, zgromadzonych  zasobów technicznych, tj.  wyłącznie w odniesieniu do  załącznika </w:t>
      </w:r>
      <w:r w:rsidRPr="002F4909">
        <w:rPr>
          <w:rFonts w:asciiTheme="minorHAnsi" w:hAnsiTheme="minorHAnsi"/>
          <w:i/>
          <w:sz w:val="22"/>
          <w:szCs w:val="22"/>
        </w:rPr>
        <w:t>Dokumenty inwentaryzacyjne stanu istniejącego obiektu wraz z fotografiami</w:t>
      </w:r>
      <w:r w:rsidRPr="002F4909">
        <w:rPr>
          <w:rFonts w:asciiTheme="minorHAnsi" w:hAnsiTheme="minorHAnsi"/>
          <w:sz w:val="22"/>
          <w:szCs w:val="22"/>
        </w:rPr>
        <w:t>.</w:t>
      </w:r>
    </w:p>
    <w:p w14:paraId="53B2555C" w14:textId="77777777" w:rsidR="00CF3630" w:rsidRPr="002F4909" w:rsidRDefault="00CF3630" w:rsidP="00CF3630">
      <w:pPr>
        <w:spacing w:line="276" w:lineRule="auto"/>
        <w:jc w:val="both"/>
        <w:rPr>
          <w:rFonts w:asciiTheme="minorHAnsi" w:hAnsiTheme="minorHAnsi"/>
          <w:sz w:val="22"/>
          <w:szCs w:val="22"/>
        </w:rPr>
      </w:pPr>
    </w:p>
    <w:p w14:paraId="7B818528" w14:textId="77777777" w:rsidR="00CF3630" w:rsidRPr="002F4909" w:rsidRDefault="00CF3630" w:rsidP="00CF3630">
      <w:pPr>
        <w:autoSpaceDE w:val="0"/>
        <w:autoSpaceDN w:val="0"/>
        <w:adjustRightInd w:val="0"/>
        <w:spacing w:line="276" w:lineRule="auto"/>
        <w:jc w:val="both"/>
        <w:rPr>
          <w:rFonts w:asciiTheme="minorHAnsi" w:eastAsiaTheme="minorHAnsi" w:hAnsiTheme="minorHAnsi" w:cstheme="minorBidi"/>
          <w:sz w:val="22"/>
          <w:szCs w:val="22"/>
          <w:lang w:eastAsia="en-US"/>
        </w:rPr>
      </w:pPr>
      <w:r w:rsidRPr="002F4909">
        <w:rPr>
          <w:rFonts w:asciiTheme="minorHAnsi" w:eastAsiaTheme="minorHAnsi" w:hAnsiTheme="minorHAnsi" w:cstheme="minorBidi"/>
          <w:sz w:val="22"/>
          <w:szCs w:val="22"/>
          <w:u w:val="single"/>
          <w:lang w:eastAsia="en-US"/>
        </w:rPr>
        <w:t>W przypadku wyboru projektu Wnioskodawcy do dofinansowania, Wnioskodawca zobligowany będzie do przesłania ww. załączników, (które zostały wysłane w wersji elektronicznej) w wersji papierowej</w:t>
      </w:r>
      <w:r w:rsidRPr="002F4909">
        <w:rPr>
          <w:rFonts w:asciiTheme="minorHAnsi" w:eastAsiaTheme="minorHAnsi" w:hAnsiTheme="minorHAnsi" w:cstheme="minorBidi"/>
          <w:sz w:val="22"/>
          <w:szCs w:val="22"/>
          <w:lang w:eastAsia="en-US"/>
        </w:rPr>
        <w:t xml:space="preserve"> przed podpisaniem umowy o dofinansowanie.</w:t>
      </w:r>
    </w:p>
    <w:p w14:paraId="32DE4E76" w14:textId="77777777" w:rsidR="00CF3630" w:rsidRPr="002F4909" w:rsidRDefault="00CF3630" w:rsidP="00CF3630">
      <w:pPr>
        <w:autoSpaceDE w:val="0"/>
        <w:autoSpaceDN w:val="0"/>
        <w:adjustRightInd w:val="0"/>
        <w:spacing w:line="276" w:lineRule="auto"/>
        <w:jc w:val="both"/>
        <w:rPr>
          <w:rFonts w:asciiTheme="minorHAnsi" w:eastAsiaTheme="minorHAnsi" w:hAnsiTheme="minorHAnsi" w:cstheme="minorBidi"/>
          <w:sz w:val="22"/>
          <w:szCs w:val="22"/>
          <w:lang w:eastAsia="en-US"/>
        </w:rPr>
      </w:pPr>
    </w:p>
    <w:p w14:paraId="1574D352" w14:textId="77777777" w:rsidR="00CF3630" w:rsidRPr="002F4909" w:rsidRDefault="00CF3630" w:rsidP="00CF3630">
      <w:pPr>
        <w:autoSpaceDE w:val="0"/>
        <w:autoSpaceDN w:val="0"/>
        <w:adjustRightInd w:val="0"/>
        <w:spacing w:line="276" w:lineRule="auto"/>
        <w:jc w:val="both"/>
        <w:rPr>
          <w:rFonts w:asciiTheme="minorHAnsi" w:eastAsiaTheme="minorHAnsi" w:hAnsiTheme="minorHAnsi" w:cstheme="minorBidi"/>
          <w:sz w:val="22"/>
          <w:szCs w:val="22"/>
          <w:lang w:eastAsia="en-US"/>
        </w:rPr>
      </w:pPr>
      <w:r w:rsidRPr="002F4909">
        <w:rPr>
          <w:rFonts w:asciiTheme="minorHAnsi" w:eastAsiaTheme="minorHAnsi" w:hAnsiTheme="minorHAnsi" w:cstheme="minorBidi"/>
          <w:b/>
          <w:sz w:val="22"/>
          <w:szCs w:val="22"/>
          <w:lang w:eastAsia="en-US"/>
        </w:rPr>
        <w:t>Za datę wpływu do DIP/IOK uznaje się datę wpływu wniosku w wersji papierowej</w:t>
      </w:r>
      <w:r w:rsidRPr="002F4909">
        <w:rPr>
          <w:rFonts w:asciiTheme="minorHAnsi" w:eastAsiaTheme="minorHAnsi" w:hAnsiTheme="minorHAnsi" w:cstheme="minorBidi"/>
          <w:sz w:val="22"/>
          <w:szCs w:val="22"/>
          <w:lang w:eastAsia="en-US"/>
        </w:rPr>
        <w:t xml:space="preserve">. Zgodnie z art. 57 § 5 pkt 2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 </w:t>
      </w:r>
    </w:p>
    <w:p w14:paraId="3DDBAB15" w14:textId="77777777" w:rsidR="00CF3630" w:rsidRPr="002F4909" w:rsidRDefault="00CF3630" w:rsidP="00CF3630">
      <w:pPr>
        <w:autoSpaceDE w:val="0"/>
        <w:autoSpaceDN w:val="0"/>
        <w:adjustRightInd w:val="0"/>
        <w:spacing w:line="276" w:lineRule="auto"/>
        <w:jc w:val="both"/>
        <w:rPr>
          <w:rFonts w:asciiTheme="minorHAnsi" w:eastAsiaTheme="minorHAnsi" w:hAnsiTheme="minorHAnsi" w:cstheme="minorBidi"/>
          <w:sz w:val="22"/>
          <w:szCs w:val="22"/>
          <w:lang w:eastAsia="en-US"/>
        </w:rPr>
      </w:pPr>
    </w:p>
    <w:p w14:paraId="2F3F2A9C" w14:textId="77777777" w:rsidR="00CF3630" w:rsidRPr="002F4909" w:rsidRDefault="00CF3630" w:rsidP="00CF3630">
      <w:pPr>
        <w:autoSpaceDE w:val="0"/>
        <w:autoSpaceDN w:val="0"/>
        <w:adjustRightInd w:val="0"/>
        <w:spacing w:line="276" w:lineRule="auto"/>
        <w:jc w:val="both"/>
        <w:rPr>
          <w:rFonts w:asciiTheme="minorHAnsi" w:eastAsiaTheme="minorHAnsi" w:hAnsiTheme="minorHAnsi" w:cstheme="minorBidi"/>
          <w:sz w:val="22"/>
          <w:szCs w:val="22"/>
          <w:lang w:eastAsia="en-US"/>
        </w:rPr>
      </w:pPr>
      <w:r w:rsidRPr="002F4909">
        <w:rPr>
          <w:rFonts w:asciiTheme="minorHAnsi" w:eastAsiaTheme="minorHAnsi" w:hAnsiTheme="minorHAnsi" w:cstheme="minorBidi"/>
          <w:sz w:val="22"/>
          <w:szCs w:val="22"/>
          <w:lang w:eastAsia="en-US"/>
        </w:rPr>
        <w:t>Papierową wersję wniosku należy dostarczyć do sekretariatu Dolnośląskiej Instytucji Pośredniczącej mieszczącej się pod adresem:</w:t>
      </w:r>
    </w:p>
    <w:p w14:paraId="25525E51" w14:textId="77777777" w:rsidR="00CF3630" w:rsidRPr="002F4909" w:rsidRDefault="00CF3630" w:rsidP="00CF3630">
      <w:pPr>
        <w:autoSpaceDE w:val="0"/>
        <w:autoSpaceDN w:val="0"/>
        <w:adjustRightInd w:val="0"/>
        <w:spacing w:line="276" w:lineRule="auto"/>
        <w:jc w:val="both"/>
        <w:rPr>
          <w:rFonts w:asciiTheme="minorHAnsi" w:eastAsiaTheme="minorHAnsi" w:hAnsiTheme="minorHAnsi" w:cstheme="minorBidi"/>
          <w:b/>
          <w:sz w:val="22"/>
          <w:szCs w:val="22"/>
          <w:lang w:eastAsia="en-US"/>
        </w:rPr>
      </w:pPr>
      <w:r w:rsidRPr="002F4909">
        <w:rPr>
          <w:rFonts w:asciiTheme="minorHAnsi" w:eastAsiaTheme="minorHAnsi" w:hAnsiTheme="minorHAnsi" w:cstheme="minorBidi"/>
          <w:b/>
          <w:sz w:val="22"/>
          <w:szCs w:val="22"/>
          <w:lang w:eastAsia="en-US"/>
        </w:rPr>
        <w:t>Dolnośląska Instytucja Pośrednicząca</w:t>
      </w:r>
    </w:p>
    <w:p w14:paraId="63F91361" w14:textId="77777777" w:rsidR="00CF3630" w:rsidRPr="002F4909" w:rsidRDefault="00CF3630" w:rsidP="00CF3630">
      <w:pPr>
        <w:autoSpaceDE w:val="0"/>
        <w:autoSpaceDN w:val="0"/>
        <w:adjustRightInd w:val="0"/>
        <w:spacing w:line="276" w:lineRule="auto"/>
        <w:jc w:val="both"/>
        <w:rPr>
          <w:rFonts w:asciiTheme="minorHAnsi" w:eastAsiaTheme="minorHAnsi" w:hAnsiTheme="minorHAnsi" w:cstheme="minorBidi"/>
          <w:b/>
          <w:sz w:val="22"/>
          <w:szCs w:val="22"/>
          <w:lang w:eastAsia="en-US"/>
        </w:rPr>
      </w:pPr>
      <w:r w:rsidRPr="002F4909">
        <w:rPr>
          <w:rFonts w:asciiTheme="minorHAnsi" w:eastAsiaTheme="minorHAnsi" w:hAnsiTheme="minorHAnsi" w:cstheme="minorBidi"/>
          <w:b/>
          <w:sz w:val="22"/>
          <w:szCs w:val="22"/>
          <w:lang w:eastAsia="en-US"/>
        </w:rPr>
        <w:t>ul. Strzegomska 2-4</w:t>
      </w:r>
    </w:p>
    <w:p w14:paraId="656954CA" w14:textId="77777777" w:rsidR="00CF3630" w:rsidRPr="002F4909" w:rsidRDefault="00CF3630" w:rsidP="00CF3630">
      <w:pPr>
        <w:autoSpaceDE w:val="0"/>
        <w:autoSpaceDN w:val="0"/>
        <w:adjustRightInd w:val="0"/>
        <w:spacing w:line="276" w:lineRule="auto"/>
        <w:jc w:val="both"/>
        <w:rPr>
          <w:rFonts w:asciiTheme="minorHAnsi" w:eastAsiaTheme="minorHAnsi" w:hAnsiTheme="minorHAnsi" w:cstheme="minorBidi"/>
          <w:b/>
          <w:sz w:val="22"/>
          <w:szCs w:val="22"/>
          <w:lang w:eastAsia="en-US"/>
        </w:rPr>
      </w:pPr>
      <w:r w:rsidRPr="002F4909">
        <w:rPr>
          <w:rFonts w:asciiTheme="minorHAnsi" w:eastAsiaTheme="minorHAnsi" w:hAnsiTheme="minorHAnsi" w:cstheme="minorBidi"/>
          <w:b/>
          <w:sz w:val="22"/>
          <w:szCs w:val="22"/>
          <w:lang w:eastAsia="en-US"/>
        </w:rPr>
        <w:t>53-611 Wrocław</w:t>
      </w:r>
    </w:p>
    <w:p w14:paraId="14E6C072" w14:textId="77777777" w:rsidR="00CF3630" w:rsidRPr="002F4909" w:rsidRDefault="00CF3630" w:rsidP="00CF3630">
      <w:pPr>
        <w:autoSpaceDE w:val="0"/>
        <w:autoSpaceDN w:val="0"/>
        <w:adjustRightInd w:val="0"/>
        <w:spacing w:line="276" w:lineRule="auto"/>
        <w:jc w:val="both"/>
        <w:rPr>
          <w:rFonts w:asciiTheme="minorHAnsi" w:eastAsiaTheme="minorHAnsi" w:hAnsiTheme="minorHAnsi" w:cstheme="minorBidi"/>
          <w:sz w:val="22"/>
          <w:szCs w:val="22"/>
          <w:lang w:eastAsia="en-US"/>
        </w:rPr>
      </w:pPr>
      <w:r w:rsidRPr="002F4909">
        <w:rPr>
          <w:rFonts w:asciiTheme="minorHAnsi" w:eastAsiaTheme="minorHAnsi" w:hAnsiTheme="minorHAnsi" w:cstheme="minorBidi"/>
          <w:sz w:val="22"/>
          <w:szCs w:val="22"/>
          <w:lang w:eastAsia="en-US"/>
        </w:rPr>
        <w:t xml:space="preserve">Suma kontrolna wersji elektronicznej wniosku (w systemie) musi być identyczna z sumą kontrolną papierowej wersji wniosku. </w:t>
      </w:r>
    </w:p>
    <w:p w14:paraId="7371A0F0" w14:textId="77777777" w:rsidR="00CF3630" w:rsidRPr="002F4909" w:rsidRDefault="00CF3630" w:rsidP="00CF3630">
      <w:pPr>
        <w:autoSpaceDE w:val="0"/>
        <w:autoSpaceDN w:val="0"/>
        <w:adjustRightInd w:val="0"/>
        <w:spacing w:line="276" w:lineRule="auto"/>
        <w:jc w:val="both"/>
        <w:rPr>
          <w:rFonts w:asciiTheme="minorHAnsi" w:eastAsiaTheme="minorHAnsi" w:hAnsiTheme="minorHAnsi" w:cstheme="minorBidi"/>
          <w:b/>
          <w:sz w:val="22"/>
          <w:szCs w:val="22"/>
          <w:lang w:eastAsia="en-US"/>
        </w:rPr>
      </w:pPr>
    </w:p>
    <w:p w14:paraId="69381AFC" w14:textId="77777777" w:rsidR="00CF3630" w:rsidRPr="002F4909" w:rsidRDefault="00CF3630" w:rsidP="00CF3630">
      <w:pPr>
        <w:autoSpaceDE w:val="0"/>
        <w:autoSpaceDN w:val="0"/>
        <w:adjustRightInd w:val="0"/>
        <w:spacing w:line="276" w:lineRule="auto"/>
        <w:jc w:val="both"/>
        <w:rPr>
          <w:rFonts w:asciiTheme="minorHAnsi" w:eastAsiaTheme="minorHAnsi" w:hAnsiTheme="minorHAnsi" w:cstheme="minorBidi"/>
          <w:b/>
          <w:sz w:val="22"/>
          <w:szCs w:val="22"/>
          <w:lang w:eastAsia="en-US"/>
        </w:rPr>
      </w:pPr>
      <w:r w:rsidRPr="002F4909">
        <w:rPr>
          <w:rFonts w:asciiTheme="minorHAnsi" w:eastAsiaTheme="minorHAnsi" w:hAnsiTheme="minorHAnsi" w:cstheme="minorBidi"/>
          <w:b/>
          <w:sz w:val="22"/>
          <w:szCs w:val="22"/>
          <w:lang w:eastAsia="en-US"/>
        </w:rPr>
        <w:lastRenderedPageBreak/>
        <w:t xml:space="preserve">Wniosek </w:t>
      </w:r>
      <w:r w:rsidRPr="002F4909">
        <w:rPr>
          <w:rFonts w:asciiTheme="minorHAnsi" w:eastAsiaTheme="minorHAnsi" w:hAnsiTheme="minorHAnsi" w:cstheme="minorBidi"/>
          <w:sz w:val="22"/>
          <w:szCs w:val="22"/>
          <w:lang w:eastAsia="en-US"/>
        </w:rPr>
        <w:t>należy złożyć w zamkniętej</w:t>
      </w:r>
      <w:r w:rsidRPr="002F4909">
        <w:rPr>
          <w:rFonts w:asciiTheme="minorHAnsi" w:eastAsiaTheme="minorHAnsi" w:hAnsiTheme="minorHAnsi" w:cstheme="minorBidi"/>
          <w:b/>
          <w:sz w:val="22"/>
          <w:szCs w:val="22"/>
          <w:lang w:eastAsia="en-US"/>
        </w:rPr>
        <w:t xml:space="preserve"> </w:t>
      </w:r>
      <w:r w:rsidRPr="002F4909">
        <w:rPr>
          <w:rFonts w:asciiTheme="minorHAnsi" w:eastAsiaTheme="minorHAnsi" w:hAnsiTheme="minorHAnsi" w:cstheme="minorBidi"/>
          <w:sz w:val="22"/>
          <w:szCs w:val="22"/>
          <w:lang w:eastAsia="en-US"/>
        </w:rPr>
        <w:t>kopercie, której opis zawiera następujące informacje:</w:t>
      </w:r>
    </w:p>
    <w:p w14:paraId="287022DE" w14:textId="77777777" w:rsidR="00CF3630" w:rsidRPr="002F4909" w:rsidRDefault="00CF3630" w:rsidP="00CF3630">
      <w:pPr>
        <w:autoSpaceDE w:val="0"/>
        <w:autoSpaceDN w:val="0"/>
        <w:spacing w:line="276" w:lineRule="auto"/>
        <w:jc w:val="both"/>
        <w:rPr>
          <w:rFonts w:asciiTheme="minorHAnsi" w:hAnsiTheme="minorHAnsi" w:cs="Arial"/>
          <w:sz w:val="22"/>
          <w:szCs w:val="22"/>
        </w:rPr>
      </w:pPr>
    </w:p>
    <w:tbl>
      <w:tblPr>
        <w:tblW w:w="8075" w:type="dxa"/>
        <w:jc w:val="center"/>
        <w:tblLayout w:type="fixed"/>
        <w:tblLook w:val="0000" w:firstRow="0" w:lastRow="0" w:firstColumn="0" w:lastColumn="0" w:noHBand="0" w:noVBand="0"/>
      </w:tblPr>
      <w:tblGrid>
        <w:gridCol w:w="8075"/>
      </w:tblGrid>
      <w:tr w:rsidR="00CF3630" w:rsidRPr="002F4909" w14:paraId="34B8DBFF" w14:textId="77777777" w:rsidTr="002252FF">
        <w:trPr>
          <w:trHeight w:val="1275"/>
          <w:jc w:val="center"/>
        </w:trPr>
        <w:tc>
          <w:tcPr>
            <w:tcW w:w="8075" w:type="dxa"/>
            <w:tcBorders>
              <w:top w:val="single" w:sz="4" w:space="0" w:color="000000"/>
              <w:left w:val="single" w:sz="4" w:space="0" w:color="000000"/>
              <w:bottom w:val="single" w:sz="4" w:space="0" w:color="000000"/>
              <w:right w:val="single" w:sz="4" w:space="0" w:color="000000"/>
            </w:tcBorders>
          </w:tcPr>
          <w:p w14:paraId="70F67902" w14:textId="77777777" w:rsidR="00CF3630" w:rsidRPr="002F4909" w:rsidRDefault="00CF3630" w:rsidP="002252FF">
            <w:pPr>
              <w:spacing w:line="276" w:lineRule="auto"/>
              <w:rPr>
                <w:rFonts w:asciiTheme="minorHAnsi" w:eastAsiaTheme="minorHAnsi" w:hAnsiTheme="minorHAnsi" w:cstheme="minorBidi"/>
                <w:b/>
                <w:sz w:val="22"/>
                <w:szCs w:val="22"/>
                <w:lang w:eastAsia="en-US"/>
              </w:rPr>
            </w:pPr>
            <w:r w:rsidRPr="002F4909">
              <w:rPr>
                <w:rFonts w:asciiTheme="minorHAnsi" w:eastAsiaTheme="minorHAnsi" w:hAnsiTheme="minorHAnsi" w:cstheme="minorBidi"/>
                <w:b/>
                <w:sz w:val="22"/>
                <w:szCs w:val="22"/>
                <w:lang w:eastAsia="en-US"/>
              </w:rPr>
              <w:t>NUMER NABORU</w:t>
            </w:r>
          </w:p>
          <w:p w14:paraId="3A8D442D" w14:textId="77777777" w:rsidR="00CF3630" w:rsidRPr="002F4909" w:rsidRDefault="00CF3630" w:rsidP="002252FF">
            <w:pPr>
              <w:spacing w:line="276" w:lineRule="auto"/>
              <w:rPr>
                <w:rFonts w:asciiTheme="minorHAnsi" w:eastAsiaTheme="minorHAnsi" w:hAnsiTheme="minorHAnsi" w:cstheme="minorBidi"/>
                <w:b/>
                <w:sz w:val="22"/>
                <w:szCs w:val="22"/>
                <w:lang w:eastAsia="en-US"/>
              </w:rPr>
            </w:pPr>
            <w:r w:rsidRPr="002F4909">
              <w:rPr>
                <w:rFonts w:asciiTheme="minorHAnsi" w:eastAsiaTheme="minorHAnsi" w:hAnsiTheme="minorHAnsi" w:cstheme="minorBidi"/>
                <w:b/>
                <w:sz w:val="22"/>
                <w:szCs w:val="22"/>
                <w:lang w:eastAsia="en-US"/>
              </w:rPr>
              <w:t>Numer wniosku o dofinansowanie</w:t>
            </w:r>
          </w:p>
          <w:p w14:paraId="587D5554" w14:textId="77777777" w:rsidR="00CF3630" w:rsidRPr="002F4909" w:rsidRDefault="00CF3630" w:rsidP="002252FF">
            <w:pPr>
              <w:spacing w:line="276" w:lineRule="auto"/>
              <w:rPr>
                <w:rFonts w:asciiTheme="minorHAnsi" w:eastAsiaTheme="minorHAnsi" w:hAnsiTheme="minorHAnsi" w:cstheme="minorBidi"/>
                <w:b/>
                <w:sz w:val="22"/>
                <w:szCs w:val="22"/>
                <w:lang w:eastAsia="en-US"/>
              </w:rPr>
            </w:pPr>
            <w:r w:rsidRPr="002F4909">
              <w:rPr>
                <w:rFonts w:asciiTheme="minorHAnsi" w:eastAsiaTheme="minorHAnsi" w:hAnsiTheme="minorHAnsi" w:cstheme="minorBidi"/>
                <w:b/>
                <w:sz w:val="22"/>
                <w:szCs w:val="22"/>
                <w:lang w:eastAsia="en-US"/>
              </w:rPr>
              <w:t>Nazwa wnioskodawcy</w:t>
            </w:r>
          </w:p>
          <w:p w14:paraId="5B3F4F55" w14:textId="77777777" w:rsidR="00CF3630" w:rsidRPr="002F4909" w:rsidRDefault="00CF3630" w:rsidP="002252FF">
            <w:pPr>
              <w:spacing w:line="276" w:lineRule="auto"/>
              <w:rPr>
                <w:rFonts w:asciiTheme="minorHAnsi" w:eastAsiaTheme="minorHAnsi" w:hAnsiTheme="minorHAnsi" w:cstheme="minorBidi"/>
                <w:b/>
                <w:sz w:val="22"/>
                <w:szCs w:val="22"/>
                <w:lang w:eastAsia="en-US"/>
              </w:rPr>
            </w:pPr>
            <w:r w:rsidRPr="002F4909">
              <w:rPr>
                <w:rFonts w:asciiTheme="minorHAnsi" w:eastAsiaTheme="minorHAnsi" w:hAnsiTheme="minorHAnsi" w:cstheme="minorBidi"/>
                <w:b/>
                <w:sz w:val="22"/>
                <w:szCs w:val="22"/>
                <w:lang w:eastAsia="en-US"/>
              </w:rPr>
              <w:t>Adres wnioskodawcy</w:t>
            </w:r>
          </w:p>
          <w:p w14:paraId="26D34539" w14:textId="77777777" w:rsidR="00CF3630" w:rsidRPr="002F4909" w:rsidRDefault="00CF3630" w:rsidP="002252FF">
            <w:pPr>
              <w:spacing w:line="276" w:lineRule="auto"/>
              <w:rPr>
                <w:rFonts w:asciiTheme="minorHAnsi" w:eastAsiaTheme="minorHAnsi" w:hAnsiTheme="minorHAnsi" w:cstheme="minorBidi"/>
                <w:b/>
                <w:sz w:val="22"/>
                <w:szCs w:val="22"/>
                <w:lang w:eastAsia="en-US"/>
              </w:rPr>
            </w:pPr>
            <w:r w:rsidRPr="002F4909">
              <w:rPr>
                <w:rFonts w:asciiTheme="minorHAnsi" w:eastAsiaTheme="minorHAnsi" w:hAnsiTheme="minorHAnsi" w:cstheme="minorBidi"/>
                <w:b/>
                <w:sz w:val="22"/>
                <w:szCs w:val="22"/>
                <w:lang w:eastAsia="en-US"/>
              </w:rPr>
              <w:t>NIP</w:t>
            </w:r>
          </w:p>
          <w:p w14:paraId="12137147" w14:textId="77777777" w:rsidR="00CF3630" w:rsidRPr="002F4909" w:rsidRDefault="00CF3630" w:rsidP="002252FF">
            <w:pPr>
              <w:spacing w:line="276" w:lineRule="auto"/>
              <w:rPr>
                <w:rFonts w:asciiTheme="minorHAnsi" w:eastAsiaTheme="minorHAnsi" w:hAnsiTheme="minorHAnsi" w:cstheme="minorBidi"/>
                <w:b/>
                <w:sz w:val="22"/>
                <w:szCs w:val="22"/>
                <w:lang w:eastAsia="en-US"/>
              </w:rPr>
            </w:pPr>
            <w:r w:rsidRPr="002F4909">
              <w:rPr>
                <w:rFonts w:asciiTheme="minorHAnsi" w:eastAsiaTheme="minorHAnsi" w:hAnsiTheme="minorHAnsi" w:cstheme="minorBidi"/>
                <w:b/>
                <w:sz w:val="22"/>
                <w:szCs w:val="22"/>
                <w:lang w:eastAsia="en-US"/>
              </w:rPr>
              <w:t>Tytuł projektu</w:t>
            </w:r>
          </w:p>
          <w:p w14:paraId="0EED74E8" w14:textId="77777777" w:rsidR="00CF3630" w:rsidRPr="002F4909" w:rsidRDefault="00CF3630" w:rsidP="002252FF">
            <w:pPr>
              <w:spacing w:line="276" w:lineRule="auto"/>
              <w:rPr>
                <w:rFonts w:asciiTheme="minorHAnsi" w:eastAsiaTheme="minorHAnsi" w:hAnsiTheme="minorHAnsi" w:cstheme="minorBidi"/>
                <w:strike/>
                <w:sz w:val="22"/>
                <w:szCs w:val="22"/>
                <w:lang w:eastAsia="en-US"/>
              </w:rPr>
            </w:pPr>
          </w:p>
          <w:p w14:paraId="46AAA007" w14:textId="77777777" w:rsidR="00CF3630" w:rsidRPr="002F4909" w:rsidRDefault="00CF3630" w:rsidP="002252FF">
            <w:pPr>
              <w:jc w:val="center"/>
              <w:rPr>
                <w:rFonts w:ascii="Calibri" w:eastAsiaTheme="minorHAnsi" w:hAnsi="Calibri" w:cstheme="minorBidi"/>
                <w:b/>
                <w:strike/>
                <w:lang w:eastAsia="en-US"/>
              </w:rPr>
            </w:pPr>
            <w:r w:rsidRPr="002F4909">
              <w:rPr>
                <w:rFonts w:ascii="Calibri" w:eastAsiaTheme="minorHAnsi" w:hAnsi="Calibri" w:cstheme="minorBidi"/>
                <w:b/>
                <w:lang w:eastAsia="en-US"/>
              </w:rPr>
              <w:t>WNIOSEK O DOFINANSOWANIE REALIZACJI PROJEKTU</w:t>
            </w:r>
          </w:p>
          <w:p w14:paraId="1ACA0BC8" w14:textId="77777777" w:rsidR="00CF3630" w:rsidRPr="002F4909" w:rsidRDefault="00CF3630" w:rsidP="002252FF">
            <w:pPr>
              <w:autoSpaceDE w:val="0"/>
              <w:jc w:val="center"/>
              <w:rPr>
                <w:rFonts w:ascii="Calibri" w:eastAsiaTheme="minorHAnsi" w:hAnsi="Calibri" w:cstheme="minorBidi"/>
                <w:b/>
                <w:bCs/>
                <w:lang w:eastAsia="en-US"/>
              </w:rPr>
            </w:pPr>
            <w:r w:rsidRPr="002F4909">
              <w:rPr>
                <w:rFonts w:ascii="Calibri" w:eastAsiaTheme="minorHAnsi" w:hAnsi="Calibri" w:cstheme="minorBidi"/>
                <w:b/>
                <w:bCs/>
                <w:lang w:eastAsia="en-US"/>
              </w:rPr>
              <w:t>Oś priorytetowa 3 Gospodarka niskoemisyjna</w:t>
            </w:r>
          </w:p>
          <w:p w14:paraId="5432A5F6" w14:textId="77777777" w:rsidR="00CF3630" w:rsidRPr="002F4909" w:rsidRDefault="00CF3630" w:rsidP="002252FF">
            <w:pPr>
              <w:autoSpaceDE w:val="0"/>
              <w:jc w:val="center"/>
              <w:rPr>
                <w:rFonts w:ascii="Calibri" w:eastAsiaTheme="minorHAnsi" w:hAnsi="Calibri" w:cstheme="minorBidi"/>
                <w:b/>
                <w:bCs/>
                <w:lang w:eastAsia="en-US"/>
              </w:rPr>
            </w:pPr>
            <w:r w:rsidRPr="002F4909">
              <w:rPr>
                <w:rFonts w:ascii="Calibri" w:eastAsiaTheme="minorHAnsi" w:hAnsi="Calibri" w:cstheme="minorBidi"/>
                <w:b/>
                <w:bCs/>
                <w:lang w:eastAsia="en-US"/>
              </w:rPr>
              <w:t xml:space="preserve">Działanie 3.3 Efektywność energetyczna w budynkach użyteczności publicznej </w:t>
            </w:r>
            <w:r w:rsidRPr="002F4909">
              <w:rPr>
                <w:rFonts w:ascii="Calibri" w:eastAsiaTheme="minorHAnsi" w:hAnsi="Calibri" w:cstheme="minorBidi"/>
                <w:b/>
                <w:bCs/>
                <w:lang w:eastAsia="en-US"/>
              </w:rPr>
              <w:br/>
              <w:t>i sektorze mieszkaniowym</w:t>
            </w:r>
          </w:p>
          <w:p w14:paraId="3615B1F3" w14:textId="63D87652" w:rsidR="00CF3630" w:rsidRPr="002F4909" w:rsidRDefault="00CF3630" w:rsidP="002252FF">
            <w:pPr>
              <w:widowControl w:val="0"/>
              <w:spacing w:line="360" w:lineRule="auto"/>
              <w:jc w:val="center"/>
              <w:rPr>
                <w:rFonts w:ascii="Calibri" w:eastAsiaTheme="minorHAnsi" w:hAnsi="Calibri" w:cstheme="minorBidi"/>
                <w:b/>
                <w:bCs/>
                <w:lang w:eastAsia="en-US"/>
              </w:rPr>
            </w:pPr>
            <w:r w:rsidRPr="002F4909">
              <w:rPr>
                <w:rFonts w:ascii="Calibri" w:eastAsiaTheme="minorHAnsi" w:hAnsi="Calibri" w:cstheme="minorBidi"/>
                <w:b/>
                <w:bCs/>
                <w:lang w:eastAsia="en-US"/>
              </w:rPr>
              <w:t>Poddziałanie 3.3.</w:t>
            </w:r>
            <w:r w:rsidR="0024519E">
              <w:rPr>
                <w:rFonts w:ascii="Calibri" w:eastAsiaTheme="minorHAnsi" w:hAnsi="Calibri" w:cstheme="minorBidi"/>
                <w:b/>
                <w:bCs/>
                <w:lang w:eastAsia="en-US"/>
              </w:rPr>
              <w:t>2</w:t>
            </w:r>
            <w:r w:rsidRPr="002F4909">
              <w:rPr>
                <w:rFonts w:ascii="Calibri" w:eastAsiaTheme="minorHAnsi" w:hAnsi="Calibri" w:cstheme="minorBidi"/>
                <w:b/>
                <w:bCs/>
                <w:lang w:eastAsia="en-US"/>
              </w:rPr>
              <w:t xml:space="preserve"> Efektywność energetyczna w budynkach użyteczności publicznej i sektorze mieszkanio</w:t>
            </w:r>
            <w:r>
              <w:rPr>
                <w:rFonts w:ascii="Calibri" w:eastAsiaTheme="minorHAnsi" w:hAnsi="Calibri" w:cstheme="minorBidi"/>
                <w:b/>
                <w:bCs/>
                <w:lang w:eastAsia="en-US"/>
              </w:rPr>
              <w:t xml:space="preserve">wym – ZIT </w:t>
            </w:r>
            <w:proofErr w:type="spellStart"/>
            <w:r>
              <w:rPr>
                <w:rFonts w:ascii="Calibri" w:eastAsiaTheme="minorHAnsi" w:hAnsi="Calibri" w:cstheme="minorBidi"/>
                <w:b/>
                <w:bCs/>
                <w:lang w:eastAsia="en-US"/>
              </w:rPr>
              <w:t>WrOF</w:t>
            </w:r>
            <w:proofErr w:type="spellEnd"/>
            <w:r w:rsidRPr="002F4909">
              <w:rPr>
                <w:rFonts w:ascii="Calibri" w:eastAsiaTheme="minorHAnsi" w:hAnsi="Calibri" w:cstheme="minorBidi"/>
                <w:b/>
                <w:bCs/>
                <w:lang w:eastAsia="en-US"/>
              </w:rPr>
              <w:t xml:space="preserve"> </w:t>
            </w:r>
          </w:p>
          <w:p w14:paraId="79587A1C" w14:textId="77777777" w:rsidR="00CF3630" w:rsidRPr="002F4909" w:rsidRDefault="00CF3630" w:rsidP="002252FF">
            <w:pPr>
              <w:widowControl w:val="0"/>
              <w:spacing w:line="360" w:lineRule="auto"/>
              <w:jc w:val="center"/>
              <w:rPr>
                <w:rFonts w:asciiTheme="minorHAnsi" w:eastAsiaTheme="minorHAnsi" w:hAnsiTheme="minorHAnsi" w:cs="Arial"/>
                <w:lang w:eastAsia="en-US"/>
              </w:rPr>
            </w:pPr>
            <w:r w:rsidRPr="002F4909">
              <w:rPr>
                <w:rFonts w:ascii="Calibri" w:eastAsiaTheme="minorHAnsi" w:hAnsi="Calibri" w:cstheme="minorBidi"/>
                <w:b/>
                <w:bCs/>
                <w:lang w:eastAsia="en-US"/>
              </w:rPr>
              <w:t xml:space="preserve">Typ 3.3 C </w:t>
            </w:r>
            <w:r w:rsidRPr="002F4909">
              <w:rPr>
                <w:rFonts w:asciiTheme="minorHAnsi" w:eastAsiaTheme="minorHAnsi" w:hAnsiTheme="minorHAnsi" w:cs="Arial"/>
                <w:b/>
                <w:lang w:eastAsia="en-US"/>
              </w:rPr>
              <w:t>projekty demonstracyjne – publiczne inwestycje  w zakresie budownictwa o znacznie podwyższonych parametrach charakterystyki energetycznej w budynkach użyteczności publicznej</w:t>
            </w:r>
          </w:p>
          <w:p w14:paraId="52518546" w14:textId="77777777" w:rsidR="00CF3630" w:rsidRPr="002F4909" w:rsidRDefault="00CF3630" w:rsidP="002252FF">
            <w:pPr>
              <w:jc w:val="center"/>
              <w:rPr>
                <w:rFonts w:ascii="Calibri" w:eastAsiaTheme="minorHAnsi" w:hAnsi="Calibri" w:cstheme="minorBidi"/>
                <w:strike/>
                <w:lang w:eastAsia="en-US"/>
              </w:rPr>
            </w:pPr>
          </w:p>
          <w:p w14:paraId="1C72A713" w14:textId="77777777" w:rsidR="00CF3630" w:rsidRPr="002F4909" w:rsidRDefault="00CF3630" w:rsidP="002252FF">
            <w:pPr>
              <w:jc w:val="center"/>
              <w:rPr>
                <w:rFonts w:ascii="Calibri" w:eastAsiaTheme="minorHAnsi" w:hAnsi="Calibri" w:cstheme="minorBidi"/>
                <w:strike/>
                <w:lang w:eastAsia="en-US"/>
              </w:rPr>
            </w:pPr>
          </w:p>
          <w:p w14:paraId="758032CE" w14:textId="77777777" w:rsidR="00CF3630" w:rsidRPr="002F4909" w:rsidRDefault="00CF3630" w:rsidP="002252FF">
            <w:pPr>
              <w:jc w:val="right"/>
              <w:rPr>
                <w:rFonts w:ascii="Calibri" w:eastAsiaTheme="minorHAnsi" w:hAnsi="Calibri" w:cstheme="minorBidi"/>
                <w:b/>
                <w:strike/>
                <w:lang w:eastAsia="en-US"/>
              </w:rPr>
            </w:pPr>
            <w:r w:rsidRPr="002F4909">
              <w:rPr>
                <w:rFonts w:ascii="Calibri" w:eastAsiaTheme="minorHAnsi" w:hAnsi="Calibri" w:cstheme="minorBidi"/>
                <w:b/>
                <w:lang w:eastAsia="en-US"/>
              </w:rPr>
              <w:t>Dolnośląska Instytucja Pośrednicząca</w:t>
            </w:r>
          </w:p>
          <w:p w14:paraId="5229FDCC" w14:textId="77777777" w:rsidR="00CF3630" w:rsidRPr="002F4909" w:rsidRDefault="00CF3630" w:rsidP="002252FF">
            <w:pPr>
              <w:jc w:val="right"/>
              <w:rPr>
                <w:rFonts w:ascii="Calibri" w:eastAsiaTheme="minorHAnsi" w:hAnsi="Calibri" w:cstheme="minorBidi"/>
                <w:b/>
                <w:strike/>
                <w:lang w:eastAsia="en-US"/>
              </w:rPr>
            </w:pPr>
            <w:r w:rsidRPr="002F4909">
              <w:rPr>
                <w:rFonts w:ascii="Calibri" w:eastAsiaTheme="minorHAnsi" w:hAnsi="Calibri" w:cstheme="minorBidi"/>
                <w:b/>
                <w:lang w:eastAsia="en-US"/>
              </w:rPr>
              <w:t>ul. Strzegomska 2-4</w:t>
            </w:r>
          </w:p>
          <w:p w14:paraId="2FFA69C8" w14:textId="77777777" w:rsidR="00CF3630" w:rsidRPr="002F4909" w:rsidRDefault="00CF3630" w:rsidP="002252FF">
            <w:pPr>
              <w:spacing w:line="276" w:lineRule="auto"/>
              <w:jc w:val="right"/>
              <w:rPr>
                <w:rFonts w:asciiTheme="minorHAnsi" w:eastAsiaTheme="minorHAnsi" w:hAnsiTheme="minorHAnsi" w:cstheme="minorBidi"/>
                <w:b/>
                <w:bCs/>
                <w:strike/>
                <w:sz w:val="22"/>
                <w:szCs w:val="22"/>
                <w:lang w:eastAsia="en-US"/>
              </w:rPr>
            </w:pPr>
            <w:r w:rsidRPr="002F4909">
              <w:rPr>
                <w:rFonts w:ascii="Calibri" w:eastAsiaTheme="minorHAnsi" w:hAnsi="Calibri" w:cstheme="minorBidi"/>
                <w:b/>
                <w:bCs/>
                <w:lang w:eastAsia="en-US"/>
              </w:rPr>
              <w:t>53-611 Wrocław</w:t>
            </w:r>
          </w:p>
        </w:tc>
      </w:tr>
    </w:tbl>
    <w:p w14:paraId="32DCA446" w14:textId="77777777" w:rsidR="00CF3630" w:rsidRPr="002F4909" w:rsidRDefault="00CF3630" w:rsidP="00CF3630">
      <w:pPr>
        <w:autoSpaceDE w:val="0"/>
        <w:autoSpaceDN w:val="0"/>
        <w:spacing w:line="276" w:lineRule="auto"/>
        <w:jc w:val="both"/>
        <w:rPr>
          <w:rFonts w:asciiTheme="minorHAnsi" w:hAnsiTheme="minorHAnsi" w:cs="Arial"/>
          <w:sz w:val="22"/>
          <w:szCs w:val="22"/>
        </w:rPr>
      </w:pPr>
    </w:p>
    <w:p w14:paraId="5596D4B7" w14:textId="77777777" w:rsidR="00CF3630" w:rsidRPr="002F4909" w:rsidRDefault="00CF3630" w:rsidP="00CF3630">
      <w:pPr>
        <w:autoSpaceDE w:val="0"/>
        <w:autoSpaceDN w:val="0"/>
        <w:spacing w:line="276" w:lineRule="auto"/>
        <w:jc w:val="both"/>
        <w:rPr>
          <w:rFonts w:asciiTheme="minorHAnsi" w:hAnsiTheme="minorHAnsi" w:cs="Arial"/>
          <w:sz w:val="22"/>
          <w:szCs w:val="22"/>
        </w:rPr>
      </w:pPr>
      <w:r w:rsidRPr="002F4909">
        <w:rPr>
          <w:rFonts w:asciiTheme="minorHAnsi" w:hAnsiTheme="minorHAnsi" w:cs="Arial"/>
          <w:sz w:val="22"/>
          <w:szCs w:val="22"/>
        </w:rPr>
        <w:t>Wniosek o dofinansowanie należy sporządzić według Instrukcji wypełniania wniosku o dofinansowanie projektu dostępnej na stronie internetowej DIP.</w:t>
      </w:r>
    </w:p>
    <w:p w14:paraId="166B4EAB" w14:textId="77777777" w:rsidR="00CF3630" w:rsidRPr="002F4909" w:rsidRDefault="00CF3630" w:rsidP="00CF3630">
      <w:pPr>
        <w:autoSpaceDE w:val="0"/>
        <w:autoSpaceDN w:val="0"/>
        <w:spacing w:line="276" w:lineRule="auto"/>
        <w:jc w:val="both"/>
        <w:rPr>
          <w:rFonts w:asciiTheme="minorHAnsi" w:hAnsiTheme="minorHAnsi" w:cs="Arial"/>
          <w:sz w:val="22"/>
          <w:szCs w:val="22"/>
        </w:rPr>
      </w:pPr>
      <w:r w:rsidRPr="002F4909">
        <w:rPr>
          <w:rFonts w:asciiTheme="minorHAnsi" w:hAnsiTheme="minorHAnsi" w:cs="Arial"/>
          <w:sz w:val="22"/>
          <w:szCs w:val="22"/>
        </w:rPr>
        <w:t xml:space="preserve">W każdym przypadku, w którym jest mowa o kopii dokumentu potwierdzonej za zgodność </w:t>
      </w:r>
      <w:r w:rsidRPr="002F4909">
        <w:rPr>
          <w:rFonts w:asciiTheme="minorHAnsi" w:hAnsiTheme="minorHAnsi" w:cs="Arial"/>
          <w:sz w:val="22"/>
          <w:szCs w:val="22"/>
        </w:rPr>
        <w:br/>
        <w:t xml:space="preserve">z oryginałem, należy przez to rozumieć: </w:t>
      </w:r>
    </w:p>
    <w:p w14:paraId="2DB5B5F6" w14:textId="77777777" w:rsidR="00CF3630" w:rsidRPr="002F4909" w:rsidRDefault="00CF3630" w:rsidP="00CF3630">
      <w:pPr>
        <w:autoSpaceDE w:val="0"/>
        <w:autoSpaceDN w:val="0"/>
        <w:spacing w:line="276" w:lineRule="auto"/>
        <w:jc w:val="both"/>
        <w:rPr>
          <w:rFonts w:asciiTheme="minorHAnsi" w:hAnsiTheme="minorHAnsi" w:cs="Arial"/>
          <w:sz w:val="22"/>
          <w:szCs w:val="22"/>
        </w:rPr>
      </w:pPr>
      <w:r w:rsidRPr="002F4909">
        <w:rPr>
          <w:rFonts w:asciiTheme="minorHAnsi" w:hAnsiTheme="minorHAnsi" w:cs="Arial"/>
          <w:sz w:val="22"/>
          <w:szCs w:val="22"/>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14:paraId="2F126EEB" w14:textId="77777777" w:rsidR="00CF3630" w:rsidRPr="002F4909" w:rsidRDefault="00CF3630" w:rsidP="00CF3630">
      <w:pPr>
        <w:autoSpaceDE w:val="0"/>
        <w:autoSpaceDN w:val="0"/>
        <w:spacing w:line="276" w:lineRule="auto"/>
        <w:jc w:val="both"/>
        <w:rPr>
          <w:rFonts w:asciiTheme="minorHAnsi" w:hAnsiTheme="minorHAnsi" w:cs="Arial"/>
          <w:sz w:val="22"/>
          <w:szCs w:val="22"/>
        </w:rPr>
      </w:pPr>
      <w:r w:rsidRPr="002F4909">
        <w:rPr>
          <w:rFonts w:asciiTheme="minorHAnsi" w:hAnsiTheme="minorHAnsi" w:cs="Arial"/>
          <w:sz w:val="22"/>
          <w:szCs w:val="22"/>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14:paraId="7135EAF6" w14:textId="77777777" w:rsidR="00CF3630" w:rsidRPr="002F4909" w:rsidRDefault="00CF3630" w:rsidP="00CF3630">
      <w:pPr>
        <w:autoSpaceDE w:val="0"/>
        <w:autoSpaceDN w:val="0"/>
        <w:spacing w:line="276" w:lineRule="auto"/>
        <w:jc w:val="both"/>
        <w:rPr>
          <w:rFonts w:asciiTheme="minorHAnsi" w:hAnsiTheme="minorHAnsi" w:cs="Arial"/>
          <w:sz w:val="22"/>
          <w:szCs w:val="22"/>
        </w:rPr>
      </w:pPr>
      <w:r w:rsidRPr="002F4909">
        <w:rPr>
          <w:rFonts w:asciiTheme="minorHAnsi" w:hAnsiTheme="minorHAnsi" w:cs="Arial"/>
          <w:sz w:val="22"/>
          <w:szCs w:val="22"/>
        </w:rPr>
        <w:t xml:space="preserve">Wniosek powinien być trwale spięty w kompletny dokument. </w:t>
      </w:r>
    </w:p>
    <w:p w14:paraId="3C83C50C" w14:textId="77777777" w:rsidR="00CF3630" w:rsidRPr="002F4909" w:rsidRDefault="00CF3630" w:rsidP="00CF3630">
      <w:pPr>
        <w:autoSpaceDE w:val="0"/>
        <w:autoSpaceDN w:val="0"/>
        <w:spacing w:line="276" w:lineRule="auto"/>
        <w:jc w:val="both"/>
        <w:rPr>
          <w:rFonts w:asciiTheme="minorHAnsi" w:hAnsiTheme="minorHAnsi" w:cs="Arial"/>
          <w:sz w:val="22"/>
          <w:szCs w:val="22"/>
        </w:rPr>
      </w:pPr>
      <w:r w:rsidRPr="002F4909">
        <w:rPr>
          <w:rFonts w:asciiTheme="minorHAnsi" w:hAnsiTheme="minorHAnsi" w:cs="Arial"/>
          <w:sz w:val="22"/>
          <w:szCs w:val="22"/>
        </w:rPr>
        <w:t xml:space="preserve">Wraz z wnioskiem należy dostarczyć pismo przewodnie, na którym zostanie potwierdzony wpływ wniosku do IOK. Pismo to powinno zawierać te same informacje, które znajdują się na kopercie. </w:t>
      </w:r>
    </w:p>
    <w:p w14:paraId="262B2392" w14:textId="77777777" w:rsidR="00CF3630" w:rsidRPr="002F4909" w:rsidRDefault="00CF3630" w:rsidP="00CF3630">
      <w:pPr>
        <w:autoSpaceDE w:val="0"/>
        <w:autoSpaceDN w:val="0"/>
        <w:spacing w:line="276" w:lineRule="auto"/>
        <w:jc w:val="both"/>
        <w:rPr>
          <w:rFonts w:asciiTheme="minorHAnsi" w:hAnsiTheme="minorHAnsi" w:cs="Arial"/>
          <w:sz w:val="22"/>
          <w:szCs w:val="22"/>
        </w:rPr>
      </w:pPr>
      <w:r w:rsidRPr="002F4909">
        <w:rPr>
          <w:rFonts w:asciiTheme="minorHAnsi" w:hAnsiTheme="minorHAnsi" w:cs="Arial"/>
          <w:sz w:val="22"/>
          <w:szCs w:val="22"/>
        </w:rPr>
        <w:t xml:space="preserve">Wnioski złożone wyłącznie w wersji papierowej albo wyłącznie w wersji elektronicznej zostaną uznane za nieskutecznie złożone i pozostawione bez rozpatrzenia. W takim przypadku wersja papierowa wniosku (o ile zostanie złożona) będzie odsyłana na wskazany we wniosku o dofinansowanie adres korespondencyjny w ciągu 14 dni od daty złożenia. </w:t>
      </w:r>
    </w:p>
    <w:p w14:paraId="60005315" w14:textId="77777777" w:rsidR="00CF3630" w:rsidRPr="002F4909" w:rsidRDefault="00CF3630" w:rsidP="00CF3630">
      <w:pPr>
        <w:autoSpaceDE w:val="0"/>
        <w:autoSpaceDN w:val="0"/>
        <w:spacing w:line="276" w:lineRule="auto"/>
        <w:jc w:val="both"/>
        <w:rPr>
          <w:rFonts w:asciiTheme="minorHAnsi" w:hAnsiTheme="minorHAnsi" w:cs="Arial"/>
          <w:sz w:val="22"/>
          <w:szCs w:val="22"/>
        </w:rPr>
      </w:pPr>
    </w:p>
    <w:p w14:paraId="07802B91" w14:textId="77777777" w:rsidR="00CF3630" w:rsidRPr="002F4909" w:rsidRDefault="00CF3630" w:rsidP="00CF3630">
      <w:pPr>
        <w:autoSpaceDE w:val="0"/>
        <w:autoSpaceDN w:val="0"/>
        <w:spacing w:line="276" w:lineRule="auto"/>
        <w:jc w:val="both"/>
        <w:rPr>
          <w:rFonts w:asciiTheme="minorHAnsi" w:hAnsiTheme="minorHAnsi" w:cs="Arial"/>
          <w:b/>
          <w:sz w:val="22"/>
          <w:szCs w:val="22"/>
        </w:rPr>
      </w:pPr>
      <w:r w:rsidRPr="002F4909">
        <w:rPr>
          <w:rFonts w:asciiTheme="minorHAnsi" w:hAnsiTheme="minorHAnsi" w:cs="Arial"/>
          <w:b/>
          <w:sz w:val="22"/>
          <w:szCs w:val="22"/>
        </w:rPr>
        <w:lastRenderedPageBreak/>
        <w:t>Forma składania wniosków określona w tym punkcie Regulaminu obowiązuje także przy składaniu każdej poprawionej wersji wniosku o dofinansowanie.</w:t>
      </w:r>
    </w:p>
    <w:p w14:paraId="5B141278" w14:textId="77777777" w:rsidR="00CF3630" w:rsidRPr="002F4909" w:rsidRDefault="00CF3630" w:rsidP="00CF3630">
      <w:pPr>
        <w:autoSpaceDE w:val="0"/>
        <w:autoSpaceDN w:val="0"/>
        <w:spacing w:line="276" w:lineRule="auto"/>
        <w:jc w:val="both"/>
        <w:rPr>
          <w:rFonts w:asciiTheme="minorHAnsi" w:hAnsiTheme="minorHAnsi" w:cs="Arial"/>
          <w:sz w:val="22"/>
          <w:szCs w:val="22"/>
        </w:rPr>
      </w:pPr>
    </w:p>
    <w:p w14:paraId="2C1579A9" w14:textId="77777777" w:rsidR="00CF3630" w:rsidRPr="002F4909" w:rsidRDefault="00CF3630" w:rsidP="00CF3630">
      <w:pPr>
        <w:widowControl w:val="0"/>
        <w:spacing w:line="276" w:lineRule="auto"/>
        <w:jc w:val="both"/>
        <w:rPr>
          <w:rFonts w:asciiTheme="minorHAnsi" w:eastAsiaTheme="minorHAnsi" w:hAnsiTheme="minorHAnsi" w:cs="Arial"/>
          <w:b/>
          <w:sz w:val="22"/>
          <w:szCs w:val="22"/>
          <w:lang w:eastAsia="en-US"/>
        </w:rPr>
      </w:pPr>
      <w:r w:rsidRPr="002F4909">
        <w:rPr>
          <w:rFonts w:asciiTheme="minorHAnsi" w:hAnsiTheme="minorHAnsi" w:cs="Arial"/>
          <w:sz w:val="22"/>
          <w:szCs w:val="22"/>
        </w:rPr>
        <w:t>W przypadku ewentualnych problemów z Generatorem, DIP zastrzega sobie możliwość wydłużenia terminu składania wniosków lub złożenia ich w innej formie niż wyżej opisana. Decyzja w powyższej kwestii zostanie przedstawiona w formie komunikatu we wszystkich miejscach, gdzie opublikowano ogłoszenie.</w:t>
      </w:r>
    </w:p>
    <w:p w14:paraId="4EE909BB" w14:textId="77777777" w:rsidR="00F2790E" w:rsidRPr="002E650A" w:rsidRDefault="00F2790E" w:rsidP="00B173B3">
      <w:pPr>
        <w:autoSpaceDE w:val="0"/>
        <w:contextualSpacing/>
        <w:rPr>
          <w:rFonts w:asciiTheme="minorHAnsi" w:hAnsiTheme="minorHAnsi"/>
          <w:sz w:val="22"/>
          <w:szCs w:val="22"/>
        </w:rPr>
      </w:pPr>
    </w:p>
    <w:p w14:paraId="5D2733C2" w14:textId="77777777" w:rsidR="00F2790E" w:rsidRPr="002E650A"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2E650A">
        <w:rPr>
          <w:rFonts w:asciiTheme="minorHAnsi" w:hAnsiTheme="minorHAnsi"/>
          <w:b/>
          <w:sz w:val="22"/>
          <w:szCs w:val="22"/>
        </w:rPr>
        <w:t>Zasady wyboru projektów</w:t>
      </w:r>
    </w:p>
    <w:p w14:paraId="43F977BD" w14:textId="77777777" w:rsidR="00F2790E" w:rsidRPr="002E650A" w:rsidRDefault="00F2790E" w:rsidP="00630C48">
      <w:pPr>
        <w:autoSpaceDE w:val="0"/>
        <w:ind w:left="284"/>
        <w:contextualSpacing/>
        <w:rPr>
          <w:rFonts w:asciiTheme="minorHAnsi" w:hAnsiTheme="minorHAnsi" w:cs="Calibri"/>
          <w:b/>
          <w:bCs/>
          <w:sz w:val="22"/>
          <w:szCs w:val="22"/>
        </w:rPr>
      </w:pPr>
    </w:p>
    <w:p w14:paraId="54735477" w14:textId="77777777" w:rsidR="00440B2D" w:rsidRPr="002E650A" w:rsidRDefault="00440B2D" w:rsidP="00C963EE">
      <w:pPr>
        <w:spacing w:line="276" w:lineRule="auto"/>
        <w:jc w:val="both"/>
        <w:rPr>
          <w:rFonts w:asciiTheme="minorHAnsi" w:hAnsiTheme="minorHAnsi"/>
          <w:sz w:val="22"/>
          <w:szCs w:val="22"/>
        </w:rPr>
      </w:pPr>
      <w:r w:rsidRPr="002E650A">
        <w:rPr>
          <w:rFonts w:asciiTheme="minorHAnsi" w:hAnsiTheme="minorHAnsi"/>
          <w:sz w:val="22"/>
          <w:szCs w:val="22"/>
        </w:rPr>
        <w:t xml:space="preserve">Konkurs nie został podzielony na rundy, o których mowa w art. 39 ust. 3 ustawy dnia 11 lipca 2014 r. </w:t>
      </w:r>
      <w:r w:rsidR="00CF3630">
        <w:rPr>
          <w:rFonts w:asciiTheme="minorHAnsi" w:hAnsiTheme="minorHAnsi"/>
          <w:sz w:val="22"/>
          <w:szCs w:val="22"/>
        </w:rPr>
        <w:br/>
      </w:r>
      <w:r w:rsidRPr="002E650A">
        <w:rPr>
          <w:rFonts w:asciiTheme="minorHAnsi" w:hAnsiTheme="minorHAnsi"/>
          <w:sz w:val="22"/>
          <w:szCs w:val="22"/>
        </w:rPr>
        <w:t>o zasadach realizacji programów w zakresie polityki spójności finansowanych w perspektywie finansowej 2014-2020.</w:t>
      </w:r>
    </w:p>
    <w:p w14:paraId="677C4C05" w14:textId="77777777" w:rsidR="00440B2D" w:rsidRPr="002E650A" w:rsidRDefault="00440B2D" w:rsidP="00C963EE">
      <w:pPr>
        <w:autoSpaceDE w:val="0"/>
        <w:spacing w:line="276" w:lineRule="auto"/>
        <w:ind w:left="284"/>
        <w:contextualSpacing/>
        <w:rPr>
          <w:rFonts w:asciiTheme="minorHAnsi" w:hAnsiTheme="minorHAnsi" w:cs="Calibri"/>
          <w:b/>
          <w:bCs/>
          <w:sz w:val="22"/>
          <w:szCs w:val="22"/>
        </w:rPr>
      </w:pPr>
    </w:p>
    <w:p w14:paraId="267D4026" w14:textId="77777777" w:rsidR="00F2790E" w:rsidRPr="002E650A" w:rsidRDefault="00487CF3" w:rsidP="00C963EE">
      <w:pPr>
        <w:autoSpaceDE w:val="0"/>
        <w:spacing w:line="276" w:lineRule="auto"/>
        <w:rPr>
          <w:rFonts w:asciiTheme="minorHAnsi" w:hAnsiTheme="minorHAnsi"/>
          <w:sz w:val="22"/>
          <w:szCs w:val="22"/>
        </w:rPr>
      </w:pPr>
      <w:r w:rsidRPr="002E650A">
        <w:rPr>
          <w:rFonts w:asciiTheme="minorHAnsi" w:hAnsiTheme="minorHAnsi"/>
          <w:sz w:val="22"/>
          <w:szCs w:val="22"/>
        </w:rPr>
        <w:t xml:space="preserve">Szczegółowe </w:t>
      </w:r>
      <w:r w:rsidR="00F2790E" w:rsidRPr="002E650A">
        <w:rPr>
          <w:rFonts w:asciiTheme="minorHAnsi" w:hAnsiTheme="minorHAnsi"/>
          <w:sz w:val="22"/>
          <w:szCs w:val="22"/>
        </w:rPr>
        <w:t>informacje na temat zasad wyboru projektów znajdują się w Regulaminie Konkursu.</w:t>
      </w:r>
    </w:p>
    <w:p w14:paraId="2E12AD99" w14:textId="77777777" w:rsidR="0087190B" w:rsidRPr="002E650A" w:rsidRDefault="0087190B" w:rsidP="00440B2D">
      <w:pPr>
        <w:autoSpaceDE w:val="0"/>
        <w:ind w:left="284"/>
        <w:contextualSpacing/>
        <w:rPr>
          <w:rFonts w:asciiTheme="minorHAnsi" w:hAnsiTheme="minorHAnsi"/>
          <w:b/>
          <w:sz w:val="22"/>
          <w:szCs w:val="22"/>
        </w:rPr>
      </w:pPr>
    </w:p>
    <w:p w14:paraId="1D9A9E7A" w14:textId="77777777" w:rsidR="00260F26" w:rsidRPr="002E650A" w:rsidRDefault="00260F26" w:rsidP="00440B2D">
      <w:pPr>
        <w:autoSpaceDE w:val="0"/>
        <w:ind w:left="284"/>
        <w:contextualSpacing/>
        <w:rPr>
          <w:rFonts w:asciiTheme="minorHAnsi" w:hAnsiTheme="minorHAnsi"/>
          <w:b/>
          <w:sz w:val="22"/>
          <w:szCs w:val="22"/>
        </w:rPr>
      </w:pPr>
    </w:p>
    <w:p w14:paraId="4FBE6445" w14:textId="77777777" w:rsidR="00F2790E" w:rsidRPr="002E650A"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2E650A">
        <w:rPr>
          <w:rFonts w:asciiTheme="minorHAnsi" w:hAnsiTheme="minorHAnsi" w:cs="Calibri"/>
          <w:b/>
          <w:bCs/>
          <w:sz w:val="22"/>
          <w:szCs w:val="22"/>
        </w:rPr>
        <w:t xml:space="preserve">Termin </w:t>
      </w:r>
      <w:r w:rsidR="00C35581" w:rsidRPr="002E650A">
        <w:rPr>
          <w:rFonts w:asciiTheme="minorHAnsi" w:hAnsiTheme="minorHAnsi" w:cs="Calibri"/>
          <w:b/>
          <w:bCs/>
          <w:sz w:val="22"/>
          <w:szCs w:val="22"/>
        </w:rPr>
        <w:t>rozstrzygnięcia konkursu</w:t>
      </w:r>
    </w:p>
    <w:p w14:paraId="56197C83" w14:textId="77777777" w:rsidR="00F2790E" w:rsidRPr="002E650A" w:rsidRDefault="00F2790E" w:rsidP="00547FC0">
      <w:pPr>
        <w:autoSpaceDE w:val="0"/>
        <w:contextualSpacing/>
        <w:jc w:val="both"/>
        <w:rPr>
          <w:rFonts w:asciiTheme="minorHAnsi" w:hAnsiTheme="minorHAnsi"/>
          <w:b/>
          <w:sz w:val="22"/>
          <w:szCs w:val="22"/>
        </w:rPr>
      </w:pPr>
    </w:p>
    <w:p w14:paraId="2ACA9870" w14:textId="77777777" w:rsidR="00547FC0" w:rsidRPr="002E650A" w:rsidRDefault="00547FC0" w:rsidP="00C963EE">
      <w:pPr>
        <w:autoSpaceDE w:val="0"/>
        <w:spacing w:line="276" w:lineRule="auto"/>
        <w:jc w:val="both"/>
        <w:rPr>
          <w:rFonts w:asciiTheme="minorHAnsi" w:hAnsiTheme="minorHAnsi" w:cs="Calibri"/>
          <w:sz w:val="22"/>
          <w:szCs w:val="22"/>
        </w:rPr>
      </w:pPr>
      <w:r w:rsidRPr="002E650A">
        <w:rPr>
          <w:rFonts w:asciiTheme="minorHAnsi" w:hAnsiTheme="minorHAnsi" w:cs="Calibri"/>
          <w:sz w:val="22"/>
          <w:szCs w:val="22"/>
        </w:rPr>
        <w:t>Rozstrzygnięcie konkursu nastąpi po zakończeniu procedury oceny formalnej, merytorycznej</w:t>
      </w:r>
      <w:r w:rsidR="00E21D3A" w:rsidRPr="002E650A">
        <w:rPr>
          <w:rFonts w:asciiTheme="minorHAnsi" w:hAnsiTheme="minorHAnsi" w:cs="Calibri"/>
          <w:sz w:val="22"/>
          <w:szCs w:val="22"/>
        </w:rPr>
        <w:t>, strategicznej ZIT</w:t>
      </w:r>
      <w:r w:rsidRPr="002E650A">
        <w:rPr>
          <w:rFonts w:asciiTheme="minorHAnsi" w:hAnsiTheme="minorHAnsi" w:cs="Calibri"/>
          <w:sz w:val="22"/>
          <w:szCs w:val="22"/>
        </w:rPr>
        <w:t xml:space="preserve"> wszystkich wniosków o dofinansowanie.</w:t>
      </w:r>
    </w:p>
    <w:p w14:paraId="3946DB47" w14:textId="77777777" w:rsidR="00547FC0" w:rsidRPr="002E650A" w:rsidRDefault="00547FC0" w:rsidP="00C963EE">
      <w:pPr>
        <w:autoSpaceDE w:val="0"/>
        <w:spacing w:line="276" w:lineRule="auto"/>
        <w:jc w:val="both"/>
        <w:rPr>
          <w:rFonts w:asciiTheme="minorHAnsi" w:hAnsiTheme="minorHAnsi" w:cs="Calibri"/>
          <w:sz w:val="22"/>
          <w:szCs w:val="22"/>
        </w:rPr>
      </w:pPr>
    </w:p>
    <w:p w14:paraId="6E56FD6B" w14:textId="77777777" w:rsidR="00547FC0" w:rsidRPr="002E650A" w:rsidRDefault="00547FC0" w:rsidP="00C963EE">
      <w:pPr>
        <w:autoSpaceDE w:val="0"/>
        <w:spacing w:line="276" w:lineRule="auto"/>
        <w:jc w:val="both"/>
        <w:rPr>
          <w:rFonts w:asciiTheme="minorHAnsi" w:hAnsiTheme="minorHAnsi" w:cs="Calibri"/>
          <w:sz w:val="22"/>
          <w:szCs w:val="22"/>
        </w:rPr>
      </w:pPr>
      <w:r w:rsidRPr="002E650A">
        <w:rPr>
          <w:rFonts w:asciiTheme="minorHAnsi" w:hAnsiTheme="minorHAnsi" w:cs="Calibri"/>
          <w:sz w:val="22"/>
          <w:szCs w:val="22"/>
        </w:rPr>
        <w:t>Wyniki rozstrzygnięcia konkursu zostaną opublikowane na stronie internetowej DIP (</w:t>
      </w:r>
      <w:hyperlink r:id="rId9" w:history="1">
        <w:r w:rsidR="008D44E7" w:rsidRPr="002E650A">
          <w:rPr>
            <w:rStyle w:val="Hipercze"/>
            <w:rFonts w:asciiTheme="minorHAnsi" w:hAnsiTheme="minorHAnsi" w:cs="Calibri"/>
            <w:color w:val="auto"/>
            <w:sz w:val="22"/>
            <w:szCs w:val="22"/>
          </w:rPr>
          <w:t>www.dip.dolnyslask.pl</w:t>
        </w:r>
      </w:hyperlink>
      <w:r w:rsidRPr="002E650A">
        <w:rPr>
          <w:rFonts w:asciiTheme="minorHAnsi" w:hAnsiTheme="minorHAnsi" w:cs="Calibri"/>
          <w:sz w:val="22"/>
          <w:szCs w:val="22"/>
        </w:rPr>
        <w:t>)</w:t>
      </w:r>
      <w:r w:rsidR="008D44E7" w:rsidRPr="002E650A">
        <w:rPr>
          <w:rFonts w:asciiTheme="minorHAnsi" w:hAnsiTheme="minorHAnsi" w:cs="Calibri"/>
          <w:sz w:val="22"/>
          <w:szCs w:val="22"/>
        </w:rPr>
        <w:t xml:space="preserve">, stronie </w:t>
      </w:r>
      <w:proofErr w:type="spellStart"/>
      <w:r w:rsidR="008D44E7" w:rsidRPr="002E650A">
        <w:rPr>
          <w:rFonts w:asciiTheme="minorHAnsi" w:hAnsiTheme="minorHAnsi" w:cs="Calibri"/>
          <w:sz w:val="22"/>
          <w:szCs w:val="22"/>
        </w:rPr>
        <w:t>internetwej</w:t>
      </w:r>
      <w:proofErr w:type="spellEnd"/>
      <w:r w:rsidR="008D44E7" w:rsidRPr="002E650A">
        <w:rPr>
          <w:rFonts w:asciiTheme="minorHAnsi" w:hAnsiTheme="minorHAnsi" w:cs="Calibri"/>
          <w:sz w:val="22"/>
          <w:szCs w:val="22"/>
        </w:rPr>
        <w:t xml:space="preserve"> ZIT </w:t>
      </w:r>
      <w:proofErr w:type="spellStart"/>
      <w:r w:rsidR="008D44E7" w:rsidRPr="002E650A">
        <w:rPr>
          <w:rFonts w:asciiTheme="minorHAnsi" w:hAnsiTheme="minorHAnsi" w:cs="Calibri"/>
          <w:sz w:val="22"/>
          <w:szCs w:val="22"/>
        </w:rPr>
        <w:t>WrOF</w:t>
      </w:r>
      <w:proofErr w:type="spellEnd"/>
      <w:r w:rsidR="008D44E7" w:rsidRPr="002E650A">
        <w:rPr>
          <w:rFonts w:asciiTheme="minorHAnsi" w:hAnsiTheme="minorHAnsi" w:cs="Calibri"/>
          <w:sz w:val="22"/>
          <w:szCs w:val="22"/>
        </w:rPr>
        <w:t xml:space="preserve"> (</w:t>
      </w:r>
      <w:hyperlink r:id="rId10" w:history="1">
        <w:r w:rsidR="008D44E7" w:rsidRPr="002E650A">
          <w:rPr>
            <w:rStyle w:val="Hipercze"/>
            <w:rFonts w:asciiTheme="minorHAnsi" w:hAnsiTheme="minorHAnsi" w:cs="Calibri"/>
            <w:color w:val="auto"/>
            <w:sz w:val="22"/>
            <w:szCs w:val="22"/>
          </w:rPr>
          <w:t>www.zitwrof.pl</w:t>
        </w:r>
      </w:hyperlink>
      <w:r w:rsidR="008D44E7" w:rsidRPr="002E650A">
        <w:rPr>
          <w:rFonts w:asciiTheme="minorHAnsi" w:hAnsiTheme="minorHAnsi" w:cs="Calibri"/>
          <w:sz w:val="22"/>
          <w:szCs w:val="22"/>
        </w:rPr>
        <w:t xml:space="preserve">) </w:t>
      </w:r>
      <w:r w:rsidRPr="002E650A">
        <w:rPr>
          <w:rFonts w:asciiTheme="minorHAnsi" w:hAnsiTheme="minorHAnsi" w:cs="Calibri"/>
          <w:sz w:val="22"/>
          <w:szCs w:val="22"/>
        </w:rPr>
        <w:t xml:space="preserve"> oraz na portalu Funduszy Europejskich (</w:t>
      </w:r>
      <w:hyperlink r:id="rId11" w:history="1">
        <w:r w:rsidRPr="002E650A">
          <w:rPr>
            <w:rStyle w:val="Hipercze"/>
            <w:rFonts w:asciiTheme="minorHAnsi" w:hAnsiTheme="minorHAnsi" w:cs="Calibri"/>
            <w:color w:val="auto"/>
            <w:sz w:val="22"/>
            <w:szCs w:val="22"/>
          </w:rPr>
          <w:t>www.funduszeeuropejskie.gov.pl</w:t>
        </w:r>
      </w:hyperlink>
      <w:r w:rsidRPr="002E650A">
        <w:rPr>
          <w:rFonts w:asciiTheme="minorHAnsi" w:hAnsiTheme="minorHAnsi" w:cs="Calibri"/>
          <w:sz w:val="22"/>
          <w:szCs w:val="22"/>
        </w:rPr>
        <w:t>) jako lista</w:t>
      </w:r>
      <w:r w:rsidR="008D44E7" w:rsidRPr="002E650A">
        <w:rPr>
          <w:rFonts w:asciiTheme="minorHAnsi" w:hAnsiTheme="minorHAnsi" w:cs="Calibri"/>
          <w:sz w:val="22"/>
          <w:szCs w:val="22"/>
        </w:rPr>
        <w:t>/listy</w:t>
      </w:r>
      <w:r w:rsidRPr="002E650A">
        <w:rPr>
          <w:rFonts w:asciiTheme="minorHAnsi" w:hAnsiTheme="minorHAnsi" w:cs="Calibri"/>
          <w:sz w:val="22"/>
          <w:szCs w:val="22"/>
        </w:rPr>
        <w:t xml:space="preserve"> projektów, które uzyskały wymaganą liczbę punktów z wyróżnieniem projektów wybranych do dofinansowania. Każdy Wnioskodawca zostaje powiadomiony pisemnie o zakończeniu oceny jego projektu.</w:t>
      </w:r>
    </w:p>
    <w:p w14:paraId="1A44EEC7" w14:textId="77777777" w:rsidR="00547FC0" w:rsidRPr="002E650A" w:rsidRDefault="00547FC0" w:rsidP="00C963EE">
      <w:pPr>
        <w:autoSpaceDE w:val="0"/>
        <w:spacing w:line="276" w:lineRule="auto"/>
        <w:jc w:val="both"/>
        <w:rPr>
          <w:rFonts w:asciiTheme="minorHAnsi" w:hAnsiTheme="minorHAnsi" w:cs="Calibri"/>
          <w:sz w:val="22"/>
          <w:szCs w:val="22"/>
        </w:rPr>
      </w:pPr>
    </w:p>
    <w:p w14:paraId="61891A56" w14:textId="0390F8A2" w:rsidR="00547FC0" w:rsidRPr="002E650A" w:rsidRDefault="00547FC0" w:rsidP="00C963EE">
      <w:pPr>
        <w:autoSpaceDE w:val="0"/>
        <w:spacing w:line="276" w:lineRule="auto"/>
        <w:jc w:val="both"/>
        <w:rPr>
          <w:rFonts w:asciiTheme="minorHAnsi" w:hAnsiTheme="minorHAnsi" w:cs="Calibri"/>
          <w:b/>
          <w:sz w:val="22"/>
          <w:szCs w:val="22"/>
        </w:rPr>
      </w:pPr>
      <w:r w:rsidRPr="002E650A">
        <w:rPr>
          <w:rFonts w:asciiTheme="minorHAnsi" w:hAnsiTheme="minorHAnsi" w:cs="Calibri"/>
          <w:sz w:val="22"/>
          <w:szCs w:val="22"/>
        </w:rPr>
        <w:t>Orientacyjny termin rozstrzygnięcia konkursu to</w:t>
      </w:r>
      <w:r w:rsidR="00671E72" w:rsidRPr="002E650A">
        <w:rPr>
          <w:rFonts w:asciiTheme="minorHAnsi" w:hAnsiTheme="minorHAnsi" w:cs="Calibri"/>
          <w:sz w:val="22"/>
          <w:szCs w:val="22"/>
        </w:rPr>
        <w:t xml:space="preserve"> </w:t>
      </w:r>
      <w:r w:rsidR="001E5E4A">
        <w:rPr>
          <w:rFonts w:asciiTheme="minorHAnsi" w:hAnsiTheme="minorHAnsi" w:cs="Calibri"/>
          <w:b/>
          <w:sz w:val="22"/>
          <w:szCs w:val="22"/>
        </w:rPr>
        <w:t xml:space="preserve"> październik 2019 r.</w:t>
      </w:r>
    </w:p>
    <w:p w14:paraId="63C45179" w14:textId="77777777" w:rsidR="00547FC0" w:rsidRPr="002E650A" w:rsidRDefault="00547FC0" w:rsidP="00C963EE">
      <w:pPr>
        <w:autoSpaceDE w:val="0"/>
        <w:spacing w:line="276" w:lineRule="auto"/>
        <w:jc w:val="both"/>
        <w:rPr>
          <w:rFonts w:asciiTheme="minorHAnsi" w:hAnsiTheme="minorHAnsi" w:cs="Calibri"/>
          <w:sz w:val="22"/>
          <w:szCs w:val="22"/>
        </w:rPr>
      </w:pPr>
    </w:p>
    <w:p w14:paraId="7D766EF0" w14:textId="77777777" w:rsidR="003705F2" w:rsidRPr="002E650A" w:rsidRDefault="00547FC0" w:rsidP="00C963EE">
      <w:pPr>
        <w:autoSpaceDE w:val="0"/>
        <w:spacing w:line="276" w:lineRule="auto"/>
        <w:jc w:val="both"/>
        <w:rPr>
          <w:rFonts w:asciiTheme="minorHAnsi" w:hAnsiTheme="minorHAnsi" w:cs="Calibri"/>
          <w:sz w:val="22"/>
          <w:szCs w:val="22"/>
        </w:rPr>
      </w:pPr>
      <w:r w:rsidRPr="002E650A">
        <w:rPr>
          <w:rFonts w:asciiTheme="minorHAnsi" w:hAnsiTheme="minorHAnsi" w:cs="Calibri"/>
          <w:sz w:val="22"/>
          <w:szCs w:val="22"/>
        </w:rPr>
        <w:t>IOK zastrzega sobie zmianę terminu rozstrzygnięcia konkursu.</w:t>
      </w:r>
    </w:p>
    <w:p w14:paraId="438AE12D" w14:textId="77777777" w:rsidR="00F2790E" w:rsidRPr="002E650A" w:rsidRDefault="00F2790E" w:rsidP="00440B2D">
      <w:pPr>
        <w:autoSpaceDE w:val="0"/>
        <w:spacing w:line="276" w:lineRule="auto"/>
        <w:rPr>
          <w:rFonts w:asciiTheme="minorHAnsi" w:hAnsiTheme="minorHAnsi"/>
          <w:sz w:val="22"/>
          <w:szCs w:val="22"/>
        </w:rPr>
      </w:pPr>
    </w:p>
    <w:p w14:paraId="41ED5C15" w14:textId="77777777" w:rsidR="00F2790E" w:rsidRPr="002E650A"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2E650A">
        <w:rPr>
          <w:rFonts w:asciiTheme="minorHAnsi" w:hAnsiTheme="minorHAnsi" w:cs="Calibri"/>
          <w:b/>
          <w:sz w:val="22"/>
          <w:szCs w:val="22"/>
        </w:rPr>
        <w:t xml:space="preserve">Informacja o środkach odwoławczych przysługujących Wnioskodawcy </w:t>
      </w:r>
    </w:p>
    <w:p w14:paraId="49F25836" w14:textId="77777777" w:rsidR="00F2790E" w:rsidRPr="002E650A" w:rsidRDefault="00F2790E" w:rsidP="00440B2D">
      <w:pPr>
        <w:autoSpaceDE w:val="0"/>
        <w:autoSpaceDN w:val="0"/>
        <w:adjustRightInd w:val="0"/>
        <w:rPr>
          <w:rFonts w:asciiTheme="minorHAnsi" w:hAnsiTheme="minorHAnsi"/>
          <w:sz w:val="22"/>
          <w:szCs w:val="22"/>
        </w:rPr>
      </w:pPr>
    </w:p>
    <w:p w14:paraId="712EED80" w14:textId="77777777" w:rsidR="00A003F1" w:rsidRPr="002E650A" w:rsidRDefault="00D85444" w:rsidP="00C963EE">
      <w:pPr>
        <w:autoSpaceDE w:val="0"/>
        <w:autoSpaceDN w:val="0"/>
        <w:adjustRightInd w:val="0"/>
        <w:spacing w:line="276" w:lineRule="auto"/>
        <w:jc w:val="both"/>
        <w:rPr>
          <w:rFonts w:asciiTheme="minorHAnsi" w:hAnsiTheme="minorHAnsi" w:cs="Calibri"/>
          <w:sz w:val="22"/>
          <w:szCs w:val="22"/>
        </w:rPr>
      </w:pPr>
      <w:r w:rsidRPr="002E650A">
        <w:rPr>
          <w:rFonts w:asciiTheme="minorHAnsi" w:hAnsiTheme="minorHAnsi" w:cs="Calibri"/>
          <w:sz w:val="22"/>
          <w:szCs w:val="22"/>
        </w:rPr>
        <w:t>Wnioskodawcy,  w  przypadku  negatywnej  oceny  jego  projektu,  przysługuje  prawo  do wniesienia protestu,  zgodnie  z  zas</w:t>
      </w:r>
      <w:r w:rsidR="00A003F1" w:rsidRPr="002E650A">
        <w:rPr>
          <w:rFonts w:asciiTheme="minorHAnsi" w:hAnsiTheme="minorHAnsi" w:cs="Calibri"/>
          <w:sz w:val="22"/>
          <w:szCs w:val="22"/>
        </w:rPr>
        <w:t xml:space="preserve">adami  określonymi w </w:t>
      </w:r>
      <w:r w:rsidR="00A003F1" w:rsidRPr="002E650A">
        <w:rPr>
          <w:rFonts w:asciiTheme="minorHAnsi" w:hAnsiTheme="minorHAnsi" w:cs="Arial"/>
          <w:sz w:val="22"/>
          <w:szCs w:val="22"/>
        </w:rPr>
        <w:t>ustawie z dnia 11 lipca 2014 r. o zasadach realizacji programów w zakresie polityki spójności finansowanych w pe</w:t>
      </w:r>
      <w:r w:rsidR="00FB0679" w:rsidRPr="002E650A">
        <w:rPr>
          <w:rFonts w:asciiTheme="minorHAnsi" w:hAnsiTheme="minorHAnsi" w:cs="Arial"/>
          <w:sz w:val="22"/>
          <w:szCs w:val="22"/>
        </w:rPr>
        <w:t>rspektywie finansowej 2014-2020.</w:t>
      </w:r>
    </w:p>
    <w:p w14:paraId="305A3832" w14:textId="77777777" w:rsidR="008D44E7" w:rsidRPr="002E650A" w:rsidRDefault="008D44E7" w:rsidP="00C963EE">
      <w:pPr>
        <w:tabs>
          <w:tab w:val="left" w:pos="284"/>
        </w:tabs>
        <w:autoSpaceDE w:val="0"/>
        <w:spacing w:line="276" w:lineRule="auto"/>
        <w:jc w:val="both"/>
        <w:rPr>
          <w:rFonts w:asciiTheme="minorHAnsi" w:hAnsiTheme="minorHAnsi" w:cs="Calibri"/>
          <w:sz w:val="22"/>
          <w:szCs w:val="22"/>
        </w:rPr>
      </w:pPr>
    </w:p>
    <w:p w14:paraId="102A90D6" w14:textId="77777777" w:rsidR="006755EB" w:rsidRPr="002E650A" w:rsidRDefault="00D85444" w:rsidP="00C963EE">
      <w:pPr>
        <w:tabs>
          <w:tab w:val="left" w:pos="284"/>
        </w:tabs>
        <w:autoSpaceDE w:val="0"/>
        <w:spacing w:line="276" w:lineRule="auto"/>
        <w:jc w:val="both"/>
        <w:rPr>
          <w:rFonts w:asciiTheme="minorHAnsi" w:hAnsiTheme="minorHAnsi" w:cs="Calibri"/>
          <w:sz w:val="22"/>
          <w:szCs w:val="22"/>
        </w:rPr>
      </w:pPr>
      <w:r w:rsidRPr="002E650A">
        <w:rPr>
          <w:rFonts w:asciiTheme="minorHAnsi" w:hAnsiTheme="minorHAnsi" w:cs="Calibri"/>
          <w:sz w:val="22"/>
          <w:szCs w:val="22"/>
        </w:rPr>
        <w:t>Szczegółowe informacje na temat procedury odwoławczej znajdują się w Regulaminie Konkursu.</w:t>
      </w:r>
    </w:p>
    <w:p w14:paraId="4C031DD6" w14:textId="77777777" w:rsidR="006755EB" w:rsidRPr="002E650A" w:rsidRDefault="006755EB" w:rsidP="00440B2D">
      <w:pPr>
        <w:tabs>
          <w:tab w:val="left" w:pos="284"/>
        </w:tabs>
        <w:autoSpaceDE w:val="0"/>
        <w:spacing w:line="276" w:lineRule="auto"/>
        <w:rPr>
          <w:rFonts w:asciiTheme="minorHAnsi" w:hAnsiTheme="minorHAnsi" w:cs="Calibri"/>
          <w:sz w:val="22"/>
          <w:szCs w:val="22"/>
        </w:rPr>
      </w:pPr>
    </w:p>
    <w:p w14:paraId="2E9C6825" w14:textId="77777777" w:rsidR="00F2790E" w:rsidRPr="002E650A"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2E650A">
        <w:rPr>
          <w:rFonts w:asciiTheme="minorHAnsi" w:hAnsiTheme="minorHAnsi" w:cs="Calibri"/>
          <w:b/>
          <w:sz w:val="22"/>
          <w:szCs w:val="22"/>
        </w:rPr>
        <w:t>Dokumentacja konkursowa</w:t>
      </w:r>
    </w:p>
    <w:p w14:paraId="41541F45" w14:textId="77777777" w:rsidR="00F2790E" w:rsidRPr="002E650A" w:rsidRDefault="00F2790E" w:rsidP="00C963EE">
      <w:pPr>
        <w:tabs>
          <w:tab w:val="left" w:pos="284"/>
        </w:tabs>
        <w:autoSpaceDE w:val="0"/>
        <w:spacing w:line="276" w:lineRule="auto"/>
        <w:jc w:val="both"/>
        <w:rPr>
          <w:rFonts w:asciiTheme="minorHAnsi" w:hAnsiTheme="minorHAnsi" w:cs="Calibri"/>
          <w:sz w:val="22"/>
          <w:szCs w:val="22"/>
        </w:rPr>
      </w:pPr>
    </w:p>
    <w:p w14:paraId="53406D03" w14:textId="77777777" w:rsidR="00182069" w:rsidRPr="002E650A" w:rsidRDefault="00182069" w:rsidP="00C963EE">
      <w:pPr>
        <w:tabs>
          <w:tab w:val="left" w:pos="284"/>
        </w:tabs>
        <w:autoSpaceDE w:val="0"/>
        <w:spacing w:line="276" w:lineRule="auto"/>
        <w:jc w:val="both"/>
        <w:rPr>
          <w:rStyle w:val="Hipercze"/>
          <w:rFonts w:asciiTheme="minorHAnsi" w:hAnsiTheme="minorHAnsi" w:cs="Calibri"/>
          <w:color w:val="auto"/>
          <w:sz w:val="22"/>
          <w:szCs w:val="22"/>
          <w:u w:val="none"/>
        </w:rPr>
      </w:pPr>
      <w:r w:rsidRPr="002E650A">
        <w:rPr>
          <w:rFonts w:asciiTheme="minorHAnsi" w:hAnsiTheme="minorHAnsi" w:cs="Calibri"/>
          <w:sz w:val="22"/>
          <w:szCs w:val="22"/>
        </w:rPr>
        <w:t xml:space="preserve">Regulamin Konkursu wraz z załącznikami (pełna dokumentacja) do </w:t>
      </w:r>
      <w:r w:rsidR="006755EB" w:rsidRPr="002E650A">
        <w:rPr>
          <w:rFonts w:asciiTheme="minorHAnsi" w:hAnsiTheme="minorHAnsi"/>
          <w:sz w:val="22"/>
          <w:szCs w:val="22"/>
        </w:rPr>
        <w:t>Działania 3.3</w:t>
      </w:r>
      <w:r w:rsidR="008D44E7" w:rsidRPr="002E650A">
        <w:rPr>
          <w:rFonts w:asciiTheme="minorHAnsi" w:hAnsiTheme="minorHAnsi"/>
          <w:sz w:val="22"/>
          <w:szCs w:val="22"/>
        </w:rPr>
        <w:t>, Podziałania 3.3.2</w:t>
      </w:r>
      <w:r w:rsidR="00547FC0" w:rsidRPr="002E650A">
        <w:rPr>
          <w:rFonts w:asciiTheme="minorHAnsi" w:hAnsiTheme="minorHAnsi"/>
          <w:sz w:val="22"/>
          <w:szCs w:val="22"/>
        </w:rPr>
        <w:t xml:space="preserve">, </w:t>
      </w:r>
      <w:r w:rsidR="00CF3630">
        <w:rPr>
          <w:rFonts w:asciiTheme="minorHAnsi" w:hAnsiTheme="minorHAnsi"/>
          <w:sz w:val="22"/>
          <w:szCs w:val="22"/>
        </w:rPr>
        <w:t>Typ 3.3 C</w:t>
      </w:r>
      <w:r w:rsidR="00547B13" w:rsidRPr="002E650A">
        <w:rPr>
          <w:rFonts w:asciiTheme="minorHAnsi" w:hAnsiTheme="minorHAnsi"/>
          <w:sz w:val="22"/>
          <w:szCs w:val="22"/>
        </w:rPr>
        <w:t xml:space="preserve"> </w:t>
      </w:r>
      <w:r w:rsidRPr="002E650A">
        <w:rPr>
          <w:rFonts w:asciiTheme="minorHAnsi" w:hAnsiTheme="minorHAnsi" w:cs="Calibri"/>
          <w:sz w:val="22"/>
          <w:szCs w:val="22"/>
        </w:rPr>
        <w:t xml:space="preserve">znajduje się na stronie Dolnośląskiej Instytucji Pośredniczącej: </w:t>
      </w:r>
      <w:hyperlink r:id="rId12" w:history="1">
        <w:r w:rsidRPr="002E650A">
          <w:rPr>
            <w:rStyle w:val="Hipercze"/>
            <w:rFonts w:asciiTheme="minorHAnsi" w:hAnsiTheme="minorHAnsi" w:cs="Calibri"/>
            <w:color w:val="auto"/>
            <w:sz w:val="22"/>
            <w:szCs w:val="22"/>
          </w:rPr>
          <w:t>www.dip.dolnyslask.pl</w:t>
        </w:r>
      </w:hyperlink>
      <w:r w:rsidR="008D44E7" w:rsidRPr="002E650A">
        <w:rPr>
          <w:rStyle w:val="Hipercze"/>
          <w:rFonts w:asciiTheme="minorHAnsi" w:hAnsiTheme="minorHAnsi" w:cs="Calibri"/>
          <w:color w:val="auto"/>
          <w:sz w:val="22"/>
          <w:szCs w:val="22"/>
        </w:rPr>
        <w:t xml:space="preserve"> oraz na stronie ZIT </w:t>
      </w:r>
      <w:proofErr w:type="spellStart"/>
      <w:r w:rsidR="008D44E7" w:rsidRPr="002E650A">
        <w:rPr>
          <w:rStyle w:val="Hipercze"/>
          <w:rFonts w:asciiTheme="minorHAnsi" w:hAnsiTheme="minorHAnsi" w:cs="Calibri"/>
          <w:color w:val="auto"/>
          <w:sz w:val="22"/>
          <w:szCs w:val="22"/>
        </w:rPr>
        <w:t>WrOF</w:t>
      </w:r>
      <w:proofErr w:type="spellEnd"/>
      <w:r w:rsidR="008D44E7" w:rsidRPr="002E650A">
        <w:rPr>
          <w:rStyle w:val="Hipercze"/>
          <w:rFonts w:asciiTheme="minorHAnsi" w:hAnsiTheme="minorHAnsi" w:cs="Calibri"/>
          <w:color w:val="auto"/>
          <w:sz w:val="22"/>
          <w:szCs w:val="22"/>
        </w:rPr>
        <w:t xml:space="preserve"> www.zitwrof.pl</w:t>
      </w:r>
      <w:r w:rsidR="006755EB" w:rsidRPr="002E650A">
        <w:rPr>
          <w:rStyle w:val="Hipercze"/>
          <w:rFonts w:asciiTheme="minorHAnsi" w:hAnsiTheme="minorHAnsi" w:cs="Calibri"/>
          <w:color w:val="auto"/>
          <w:sz w:val="22"/>
          <w:szCs w:val="22"/>
        </w:rPr>
        <w:t xml:space="preserve">. </w:t>
      </w:r>
    </w:p>
    <w:p w14:paraId="69A2E8D9" w14:textId="77777777" w:rsidR="00F2790E" w:rsidRPr="002E650A" w:rsidRDefault="00F2790E" w:rsidP="00C963EE">
      <w:pPr>
        <w:tabs>
          <w:tab w:val="left" w:pos="284"/>
        </w:tabs>
        <w:autoSpaceDE w:val="0"/>
        <w:spacing w:line="276" w:lineRule="auto"/>
        <w:jc w:val="both"/>
        <w:rPr>
          <w:rStyle w:val="Hipercze"/>
          <w:rFonts w:asciiTheme="minorHAnsi" w:hAnsiTheme="minorHAnsi" w:cs="Calibri"/>
          <w:color w:val="auto"/>
          <w:sz w:val="22"/>
          <w:szCs w:val="22"/>
          <w:u w:val="none"/>
        </w:rPr>
      </w:pPr>
    </w:p>
    <w:p w14:paraId="29CBC817" w14:textId="77777777" w:rsidR="00C963EE" w:rsidRPr="002E650A" w:rsidRDefault="00C963EE" w:rsidP="00440B2D">
      <w:pPr>
        <w:tabs>
          <w:tab w:val="left" w:pos="284"/>
        </w:tabs>
        <w:autoSpaceDE w:val="0"/>
        <w:rPr>
          <w:rStyle w:val="Hipercze"/>
          <w:rFonts w:asciiTheme="minorHAnsi" w:hAnsiTheme="minorHAnsi" w:cs="Calibri"/>
          <w:color w:val="auto"/>
          <w:sz w:val="22"/>
          <w:szCs w:val="22"/>
          <w:u w:val="none"/>
        </w:rPr>
      </w:pPr>
    </w:p>
    <w:p w14:paraId="09C7EC7B" w14:textId="77777777" w:rsidR="00F2790E" w:rsidRPr="002E650A"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2E650A">
        <w:rPr>
          <w:rFonts w:asciiTheme="minorHAnsi" w:hAnsiTheme="minorHAnsi" w:cs="Calibri"/>
          <w:b/>
          <w:sz w:val="22"/>
          <w:szCs w:val="22"/>
        </w:rPr>
        <w:t>Kontakt</w:t>
      </w:r>
    </w:p>
    <w:p w14:paraId="55C7E128" w14:textId="77777777" w:rsidR="00F2790E" w:rsidRPr="002E650A" w:rsidRDefault="00F2790E" w:rsidP="00440B2D">
      <w:pPr>
        <w:autoSpaceDE w:val="0"/>
        <w:ind w:left="284"/>
        <w:contextualSpacing/>
        <w:rPr>
          <w:rFonts w:asciiTheme="minorHAnsi" w:hAnsiTheme="minorHAnsi" w:cs="Calibri"/>
          <w:b/>
          <w:sz w:val="22"/>
          <w:szCs w:val="22"/>
        </w:rPr>
      </w:pPr>
    </w:p>
    <w:p w14:paraId="70159764" w14:textId="77777777" w:rsidR="006F0510" w:rsidRPr="002E650A" w:rsidRDefault="006F0510" w:rsidP="006F0510">
      <w:pPr>
        <w:tabs>
          <w:tab w:val="left" w:pos="284"/>
        </w:tabs>
        <w:autoSpaceDE w:val="0"/>
        <w:spacing w:after="160" w:line="276" w:lineRule="auto"/>
        <w:jc w:val="both"/>
        <w:rPr>
          <w:rFonts w:asciiTheme="minorHAnsi" w:eastAsiaTheme="minorHAnsi" w:hAnsiTheme="minorHAnsi" w:cs="Calibri"/>
          <w:sz w:val="22"/>
          <w:szCs w:val="22"/>
          <w:lang w:eastAsia="en-US"/>
        </w:rPr>
      </w:pPr>
      <w:r w:rsidRPr="002E650A">
        <w:rPr>
          <w:rFonts w:asciiTheme="minorHAnsi" w:eastAsiaTheme="minorHAnsi" w:hAnsiTheme="minorHAnsi" w:cs="Calibri"/>
          <w:sz w:val="22"/>
          <w:szCs w:val="22"/>
          <w:lang w:eastAsia="en-US"/>
        </w:rPr>
        <w:t xml:space="preserve">Pytania  dotyczące  aplikowania  o  środki  w  do Działania </w:t>
      </w:r>
      <w:r w:rsidR="00547B13" w:rsidRPr="002E650A">
        <w:rPr>
          <w:rFonts w:asciiTheme="minorHAnsi" w:eastAsiaTheme="minorHAnsi" w:hAnsiTheme="minorHAnsi" w:cs="Calibri"/>
          <w:sz w:val="22"/>
          <w:szCs w:val="22"/>
          <w:lang w:eastAsia="en-US"/>
        </w:rPr>
        <w:t>3.3</w:t>
      </w:r>
      <w:r w:rsidRPr="002E650A">
        <w:rPr>
          <w:rFonts w:asciiTheme="minorHAnsi" w:eastAsiaTheme="minorHAnsi" w:hAnsiTheme="minorHAnsi" w:cs="Calibri"/>
          <w:sz w:val="22"/>
          <w:szCs w:val="22"/>
          <w:lang w:eastAsia="en-US"/>
        </w:rPr>
        <w:t xml:space="preserve">, </w:t>
      </w:r>
      <w:r w:rsidRPr="002E650A">
        <w:rPr>
          <w:rFonts w:asciiTheme="minorHAnsi" w:hAnsiTheme="minorHAnsi"/>
          <w:sz w:val="22"/>
          <w:szCs w:val="22"/>
        </w:rPr>
        <w:t xml:space="preserve">Podziałania </w:t>
      </w:r>
      <w:r w:rsidR="008D44E7" w:rsidRPr="002E650A">
        <w:rPr>
          <w:rFonts w:asciiTheme="minorHAnsi" w:hAnsiTheme="minorHAnsi"/>
          <w:sz w:val="22"/>
          <w:szCs w:val="22"/>
        </w:rPr>
        <w:t>3.3.2</w:t>
      </w:r>
      <w:r w:rsidRPr="002E650A">
        <w:rPr>
          <w:rFonts w:asciiTheme="minorHAnsi" w:hAnsiTheme="minorHAnsi"/>
          <w:sz w:val="22"/>
          <w:szCs w:val="22"/>
        </w:rPr>
        <w:t xml:space="preserve">, </w:t>
      </w:r>
      <w:r w:rsidR="00547B13" w:rsidRPr="002E650A">
        <w:rPr>
          <w:rFonts w:asciiTheme="minorHAnsi" w:hAnsiTheme="minorHAnsi"/>
          <w:sz w:val="22"/>
          <w:szCs w:val="22"/>
        </w:rPr>
        <w:t xml:space="preserve">Typ 3.3 </w:t>
      </w:r>
      <w:r w:rsidRPr="002E650A">
        <w:rPr>
          <w:rFonts w:asciiTheme="minorHAnsi" w:eastAsiaTheme="minorHAnsi" w:hAnsiTheme="minorHAnsi" w:cs="Calibri"/>
          <w:sz w:val="22"/>
          <w:szCs w:val="22"/>
          <w:lang w:eastAsia="en-US"/>
        </w:rPr>
        <w:t>można kierować poprzez:</w:t>
      </w:r>
    </w:p>
    <w:p w14:paraId="075DCBB2" w14:textId="77777777" w:rsidR="006F0510" w:rsidRPr="002E650A" w:rsidRDefault="006F0510" w:rsidP="006F0510">
      <w:pPr>
        <w:autoSpaceDE w:val="0"/>
        <w:spacing w:line="252" w:lineRule="auto"/>
        <w:ind w:left="720" w:firstLine="696"/>
        <w:contextualSpacing/>
        <w:rPr>
          <w:rFonts w:asciiTheme="minorHAnsi" w:hAnsiTheme="minorHAnsi" w:cs="Calibri"/>
          <w:b/>
          <w:bCs/>
          <w:sz w:val="22"/>
          <w:szCs w:val="22"/>
        </w:rPr>
      </w:pPr>
      <w:r w:rsidRPr="002E650A">
        <w:rPr>
          <w:rFonts w:asciiTheme="minorHAnsi" w:hAnsiTheme="minorHAnsi" w:cs="Calibri"/>
          <w:b/>
          <w:bCs/>
          <w:sz w:val="22"/>
          <w:szCs w:val="22"/>
        </w:rPr>
        <w:t xml:space="preserve">Instytucja Organizująca Konkurs (IOK): DIP </w:t>
      </w:r>
    </w:p>
    <w:p w14:paraId="345C2296" w14:textId="77777777" w:rsidR="006F0510" w:rsidRPr="002E650A" w:rsidRDefault="006F0510" w:rsidP="006F0510">
      <w:pPr>
        <w:autoSpaceDE w:val="0"/>
        <w:spacing w:line="252" w:lineRule="auto"/>
        <w:ind w:left="720" w:firstLine="696"/>
        <w:contextualSpacing/>
        <w:rPr>
          <w:rFonts w:asciiTheme="minorHAnsi" w:hAnsiTheme="minorHAnsi" w:cs="Calibri"/>
          <w:b/>
          <w:bCs/>
          <w:sz w:val="22"/>
          <w:szCs w:val="22"/>
        </w:rPr>
      </w:pPr>
    </w:p>
    <w:p w14:paraId="4DA7B3CD" w14:textId="77777777" w:rsidR="006F0510" w:rsidRPr="002E650A" w:rsidRDefault="006F0510" w:rsidP="00C963EE">
      <w:pPr>
        <w:numPr>
          <w:ilvl w:val="0"/>
          <w:numId w:val="2"/>
        </w:numPr>
        <w:tabs>
          <w:tab w:val="num" w:pos="249"/>
        </w:tabs>
        <w:autoSpaceDE w:val="0"/>
        <w:autoSpaceDN w:val="0"/>
        <w:adjustRightInd w:val="0"/>
        <w:spacing w:line="252" w:lineRule="auto"/>
        <w:ind w:left="284" w:hanging="249"/>
        <w:rPr>
          <w:rFonts w:asciiTheme="minorHAnsi" w:eastAsiaTheme="minorHAnsi" w:hAnsiTheme="minorHAnsi" w:cstheme="minorBidi"/>
          <w:sz w:val="22"/>
          <w:szCs w:val="22"/>
          <w:lang w:val="en-US" w:eastAsia="en-US"/>
        </w:rPr>
      </w:pPr>
      <w:r w:rsidRPr="002E650A">
        <w:rPr>
          <w:rFonts w:asciiTheme="minorHAnsi" w:eastAsiaTheme="minorHAnsi" w:hAnsiTheme="minorHAnsi" w:cstheme="minorBidi"/>
          <w:sz w:val="22"/>
          <w:szCs w:val="22"/>
          <w:lang w:val="en-US" w:eastAsia="en-US"/>
        </w:rPr>
        <w:t xml:space="preserve">E – </w:t>
      </w:r>
      <w:proofErr w:type="spellStart"/>
      <w:r w:rsidRPr="002E650A">
        <w:rPr>
          <w:rFonts w:asciiTheme="minorHAnsi" w:eastAsiaTheme="minorHAnsi" w:hAnsiTheme="minorHAnsi" w:cstheme="minorBidi"/>
          <w:sz w:val="22"/>
          <w:szCs w:val="22"/>
          <w:lang w:val="en-US" w:eastAsia="en-US"/>
        </w:rPr>
        <w:t>maila</w:t>
      </w:r>
      <w:proofErr w:type="spellEnd"/>
      <w:r w:rsidRPr="002E650A">
        <w:rPr>
          <w:rFonts w:asciiTheme="minorHAnsi" w:eastAsiaTheme="minorHAnsi" w:hAnsiTheme="minorHAnsi" w:cstheme="minorBidi"/>
          <w:sz w:val="22"/>
          <w:szCs w:val="22"/>
          <w:lang w:val="en-US" w:eastAsia="en-US"/>
        </w:rPr>
        <w:t xml:space="preserve">: </w:t>
      </w:r>
      <w:hyperlink r:id="rId13" w:history="1">
        <w:r w:rsidR="00C963EE" w:rsidRPr="002E650A">
          <w:rPr>
            <w:rStyle w:val="Hipercze"/>
            <w:rFonts w:asciiTheme="minorHAnsi" w:eastAsiaTheme="minorHAnsi" w:hAnsiTheme="minorHAnsi" w:cstheme="minorBidi"/>
            <w:color w:val="auto"/>
            <w:sz w:val="22"/>
            <w:szCs w:val="22"/>
            <w:lang w:val="en-US" w:eastAsia="en-US"/>
          </w:rPr>
          <w:t>info.dip@umwd.pl</w:t>
        </w:r>
      </w:hyperlink>
      <w:r w:rsidR="00C963EE" w:rsidRPr="002E650A">
        <w:rPr>
          <w:rFonts w:asciiTheme="minorHAnsi" w:eastAsiaTheme="minorHAnsi" w:hAnsiTheme="minorHAnsi" w:cstheme="minorBidi"/>
          <w:sz w:val="22"/>
          <w:szCs w:val="22"/>
          <w:u w:val="single"/>
          <w:lang w:val="en-US" w:eastAsia="en-US"/>
        </w:rPr>
        <w:t xml:space="preserve"> </w:t>
      </w:r>
    </w:p>
    <w:p w14:paraId="35A99B1C" w14:textId="77777777" w:rsidR="006F0510" w:rsidRPr="002E650A" w:rsidRDefault="006F0510" w:rsidP="00C963EE">
      <w:pPr>
        <w:numPr>
          <w:ilvl w:val="0"/>
          <w:numId w:val="2"/>
        </w:numPr>
        <w:tabs>
          <w:tab w:val="num" w:pos="249"/>
        </w:tabs>
        <w:autoSpaceDE w:val="0"/>
        <w:autoSpaceDN w:val="0"/>
        <w:adjustRightInd w:val="0"/>
        <w:spacing w:line="252" w:lineRule="auto"/>
        <w:ind w:left="284" w:hanging="249"/>
        <w:rPr>
          <w:rFonts w:asciiTheme="minorHAnsi" w:eastAsiaTheme="minorHAnsi" w:hAnsiTheme="minorHAnsi" w:cstheme="minorBidi"/>
          <w:sz w:val="22"/>
          <w:szCs w:val="22"/>
          <w:lang w:eastAsia="en-US"/>
        </w:rPr>
      </w:pPr>
      <w:r w:rsidRPr="002E650A">
        <w:rPr>
          <w:rFonts w:asciiTheme="minorHAnsi" w:eastAsiaTheme="minorHAnsi" w:hAnsiTheme="minorHAnsi" w:cstheme="minorBidi"/>
          <w:sz w:val="22"/>
          <w:szCs w:val="22"/>
          <w:lang w:eastAsia="en-US"/>
        </w:rPr>
        <w:t>Telefon: 71 776 58 12 , 71 776 58 13, 71 776 58 14</w:t>
      </w:r>
    </w:p>
    <w:p w14:paraId="46B060A1" w14:textId="77777777" w:rsidR="006F0510" w:rsidRPr="002E650A" w:rsidRDefault="00CF3630" w:rsidP="00C963EE">
      <w:pPr>
        <w:numPr>
          <w:ilvl w:val="0"/>
          <w:numId w:val="2"/>
        </w:numPr>
        <w:tabs>
          <w:tab w:val="num" w:pos="249"/>
        </w:tabs>
        <w:autoSpaceDE w:val="0"/>
        <w:autoSpaceDN w:val="0"/>
        <w:adjustRightInd w:val="0"/>
        <w:spacing w:line="252" w:lineRule="auto"/>
        <w:ind w:left="284" w:hanging="249"/>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b</w:t>
      </w:r>
      <w:r w:rsidR="006F0510" w:rsidRPr="002E650A">
        <w:rPr>
          <w:rFonts w:asciiTheme="minorHAnsi" w:eastAsiaTheme="minorHAnsi" w:hAnsiTheme="minorHAnsi" w:cstheme="minorBidi"/>
          <w:sz w:val="22"/>
          <w:szCs w:val="22"/>
          <w:lang w:eastAsia="en-US"/>
        </w:rPr>
        <w:t xml:space="preserve">ezpośrednio w siedzibie: </w:t>
      </w:r>
    </w:p>
    <w:p w14:paraId="7777EA0F" w14:textId="77777777" w:rsidR="006F0510" w:rsidRPr="002E650A" w:rsidRDefault="006F0510" w:rsidP="006F0510">
      <w:pPr>
        <w:autoSpaceDE w:val="0"/>
        <w:autoSpaceDN w:val="0"/>
        <w:adjustRightInd w:val="0"/>
        <w:ind w:left="284"/>
        <w:rPr>
          <w:rFonts w:asciiTheme="minorHAnsi" w:eastAsiaTheme="minorHAnsi" w:hAnsiTheme="minorHAnsi" w:cstheme="minorBidi"/>
          <w:sz w:val="22"/>
          <w:szCs w:val="22"/>
          <w:lang w:eastAsia="en-US"/>
        </w:rPr>
      </w:pPr>
    </w:p>
    <w:p w14:paraId="4E5B3F07" w14:textId="77777777" w:rsidR="008D44E7" w:rsidRPr="002E650A" w:rsidRDefault="006F0510" w:rsidP="008D44E7">
      <w:pPr>
        <w:autoSpaceDE w:val="0"/>
        <w:spacing w:after="160" w:line="259" w:lineRule="auto"/>
        <w:ind w:left="284"/>
        <w:contextualSpacing/>
        <w:jc w:val="center"/>
        <w:rPr>
          <w:rFonts w:asciiTheme="minorHAnsi" w:eastAsiaTheme="minorHAnsi" w:hAnsiTheme="minorHAnsi" w:cs="Calibri"/>
          <w:b/>
          <w:bCs/>
          <w:sz w:val="22"/>
          <w:szCs w:val="22"/>
          <w:lang w:eastAsia="en-US"/>
        </w:rPr>
      </w:pPr>
      <w:r w:rsidRPr="002E650A">
        <w:rPr>
          <w:rFonts w:asciiTheme="minorHAnsi" w:eastAsiaTheme="minorHAnsi" w:hAnsiTheme="minorHAnsi" w:cs="Calibri"/>
          <w:b/>
          <w:bCs/>
          <w:sz w:val="22"/>
          <w:szCs w:val="22"/>
          <w:lang w:eastAsia="en-US"/>
        </w:rPr>
        <w:t xml:space="preserve">DIP - Dolnośląska Instytucja Pośrednicząca </w:t>
      </w:r>
      <w:r w:rsidRPr="002E650A">
        <w:rPr>
          <w:rFonts w:asciiTheme="minorHAnsi" w:eastAsiaTheme="minorHAnsi" w:hAnsiTheme="minorHAnsi" w:cs="Calibri"/>
          <w:b/>
          <w:bCs/>
          <w:sz w:val="22"/>
          <w:szCs w:val="22"/>
          <w:lang w:eastAsia="en-US"/>
        </w:rPr>
        <w:br/>
        <w:t>ul. Strzegomska 2-4,</w:t>
      </w:r>
    </w:p>
    <w:p w14:paraId="1D8DD9DE" w14:textId="77777777" w:rsidR="006F0510" w:rsidRPr="002E650A" w:rsidRDefault="006F0510" w:rsidP="008D44E7">
      <w:pPr>
        <w:autoSpaceDE w:val="0"/>
        <w:spacing w:after="160" w:line="259" w:lineRule="auto"/>
        <w:ind w:left="284"/>
        <w:contextualSpacing/>
        <w:jc w:val="center"/>
        <w:rPr>
          <w:rFonts w:asciiTheme="minorHAnsi" w:eastAsiaTheme="minorHAnsi" w:hAnsiTheme="minorHAnsi" w:cs="Calibri"/>
          <w:b/>
          <w:bCs/>
          <w:sz w:val="22"/>
          <w:szCs w:val="22"/>
          <w:lang w:eastAsia="en-US"/>
        </w:rPr>
      </w:pPr>
      <w:r w:rsidRPr="002E650A">
        <w:rPr>
          <w:rFonts w:asciiTheme="minorHAnsi" w:eastAsiaTheme="minorHAnsi" w:hAnsiTheme="minorHAnsi" w:cs="Calibri"/>
          <w:b/>
          <w:bCs/>
          <w:sz w:val="22"/>
          <w:szCs w:val="22"/>
          <w:lang w:eastAsia="en-US"/>
        </w:rPr>
        <w:t>53-611 Wrocław</w:t>
      </w:r>
    </w:p>
    <w:p w14:paraId="65EBE9D2" w14:textId="77777777" w:rsidR="008D44E7" w:rsidRPr="002E650A" w:rsidRDefault="008D44E7" w:rsidP="008D44E7">
      <w:pPr>
        <w:autoSpaceDE w:val="0"/>
        <w:autoSpaceDN w:val="0"/>
        <w:adjustRightInd w:val="0"/>
        <w:spacing w:line="276" w:lineRule="auto"/>
        <w:ind w:left="249"/>
        <w:jc w:val="both"/>
        <w:rPr>
          <w:rFonts w:asciiTheme="minorHAnsi" w:hAnsiTheme="minorHAnsi"/>
          <w:sz w:val="22"/>
          <w:szCs w:val="22"/>
        </w:rPr>
      </w:pPr>
    </w:p>
    <w:p w14:paraId="267604C4" w14:textId="77777777" w:rsidR="008D44E7" w:rsidRPr="002E650A" w:rsidRDefault="008D44E7" w:rsidP="008D44E7">
      <w:pPr>
        <w:autoSpaceDE w:val="0"/>
        <w:autoSpaceDN w:val="0"/>
        <w:adjustRightInd w:val="0"/>
        <w:spacing w:line="276" w:lineRule="auto"/>
        <w:ind w:left="249"/>
        <w:jc w:val="both"/>
        <w:rPr>
          <w:rFonts w:asciiTheme="minorHAnsi" w:hAnsiTheme="minorHAnsi"/>
          <w:sz w:val="22"/>
          <w:szCs w:val="22"/>
        </w:rPr>
      </w:pPr>
      <w:r w:rsidRPr="002E650A">
        <w:rPr>
          <w:rFonts w:asciiTheme="minorHAnsi" w:hAnsiTheme="minorHAnsi"/>
          <w:sz w:val="22"/>
          <w:szCs w:val="22"/>
        </w:rPr>
        <w:t xml:space="preserve">Zapytania do ZIT </w:t>
      </w:r>
      <w:proofErr w:type="spellStart"/>
      <w:r w:rsidRPr="002E650A">
        <w:rPr>
          <w:rFonts w:asciiTheme="minorHAnsi" w:hAnsiTheme="minorHAnsi"/>
          <w:sz w:val="22"/>
          <w:szCs w:val="22"/>
        </w:rPr>
        <w:t>WrOF</w:t>
      </w:r>
      <w:proofErr w:type="spellEnd"/>
      <w:r w:rsidRPr="002E650A">
        <w:rPr>
          <w:rFonts w:asciiTheme="minorHAnsi" w:hAnsiTheme="minorHAnsi"/>
          <w:sz w:val="22"/>
          <w:szCs w:val="22"/>
        </w:rPr>
        <w:t xml:space="preserve"> (wyłącznie w zakresie Strategii </w:t>
      </w:r>
      <w:proofErr w:type="spellStart"/>
      <w:r w:rsidRPr="002E650A">
        <w:rPr>
          <w:rFonts w:asciiTheme="minorHAnsi" w:hAnsiTheme="minorHAnsi"/>
          <w:sz w:val="22"/>
          <w:szCs w:val="22"/>
        </w:rPr>
        <w:t>WrOF</w:t>
      </w:r>
      <w:proofErr w:type="spellEnd"/>
      <w:r w:rsidRPr="002E650A">
        <w:rPr>
          <w:rFonts w:asciiTheme="minorHAnsi" w:hAnsiTheme="minorHAnsi"/>
          <w:sz w:val="22"/>
          <w:szCs w:val="22"/>
        </w:rPr>
        <w:t xml:space="preserve">) można składać za pomocą: </w:t>
      </w:r>
    </w:p>
    <w:p w14:paraId="18A1A720" w14:textId="77777777" w:rsidR="008D44E7" w:rsidRPr="002E650A" w:rsidRDefault="008D44E7" w:rsidP="008D44E7">
      <w:pPr>
        <w:autoSpaceDE w:val="0"/>
        <w:autoSpaceDN w:val="0"/>
        <w:adjustRightInd w:val="0"/>
        <w:spacing w:line="276" w:lineRule="auto"/>
        <w:ind w:left="249"/>
        <w:jc w:val="both"/>
        <w:rPr>
          <w:rFonts w:asciiTheme="minorHAnsi" w:hAnsiTheme="minorHAnsi"/>
          <w:sz w:val="22"/>
          <w:szCs w:val="22"/>
          <w:lang w:val="en-US"/>
        </w:rPr>
      </w:pPr>
      <w:r w:rsidRPr="002E650A">
        <w:rPr>
          <w:rFonts w:asciiTheme="minorHAnsi" w:hAnsiTheme="minorHAnsi"/>
          <w:sz w:val="22"/>
          <w:szCs w:val="22"/>
        </w:rPr>
        <w:sym w:font="Symbol" w:char="F02D"/>
      </w:r>
      <w:r w:rsidRPr="002E650A">
        <w:rPr>
          <w:rFonts w:asciiTheme="minorHAnsi" w:hAnsiTheme="minorHAnsi"/>
          <w:sz w:val="22"/>
          <w:szCs w:val="22"/>
          <w:lang w:val="en-US"/>
        </w:rPr>
        <w:t xml:space="preserve"> e-</w:t>
      </w:r>
      <w:proofErr w:type="spellStart"/>
      <w:r w:rsidRPr="002E650A">
        <w:rPr>
          <w:rFonts w:asciiTheme="minorHAnsi" w:hAnsiTheme="minorHAnsi"/>
          <w:sz w:val="22"/>
          <w:szCs w:val="22"/>
          <w:lang w:val="en-US"/>
        </w:rPr>
        <w:t>maila</w:t>
      </w:r>
      <w:proofErr w:type="spellEnd"/>
      <w:r w:rsidRPr="002E650A">
        <w:rPr>
          <w:rFonts w:asciiTheme="minorHAnsi" w:hAnsiTheme="minorHAnsi"/>
          <w:sz w:val="22"/>
          <w:szCs w:val="22"/>
          <w:lang w:val="en-US"/>
        </w:rPr>
        <w:t xml:space="preserve">: </w:t>
      </w:r>
      <w:hyperlink r:id="rId14" w:history="1">
        <w:r w:rsidRPr="002E650A">
          <w:rPr>
            <w:rStyle w:val="Hipercze"/>
            <w:rFonts w:asciiTheme="minorHAnsi" w:hAnsiTheme="minorHAnsi"/>
            <w:color w:val="auto"/>
            <w:sz w:val="22"/>
            <w:szCs w:val="22"/>
            <w:lang w:val="en-US"/>
          </w:rPr>
          <w:t>zit@um.wroc.pl</w:t>
        </w:r>
      </w:hyperlink>
      <w:r w:rsidRPr="002E650A">
        <w:rPr>
          <w:rFonts w:asciiTheme="minorHAnsi" w:hAnsiTheme="minorHAnsi"/>
          <w:sz w:val="22"/>
          <w:szCs w:val="22"/>
          <w:lang w:val="en-US"/>
        </w:rPr>
        <w:t xml:space="preserve"> </w:t>
      </w:r>
    </w:p>
    <w:p w14:paraId="0C953AE3" w14:textId="77777777" w:rsidR="008D44E7" w:rsidRPr="002E650A" w:rsidRDefault="008D44E7" w:rsidP="008D44E7">
      <w:pPr>
        <w:autoSpaceDE w:val="0"/>
        <w:autoSpaceDN w:val="0"/>
        <w:adjustRightInd w:val="0"/>
        <w:spacing w:line="276" w:lineRule="auto"/>
        <w:ind w:left="249"/>
        <w:jc w:val="both"/>
        <w:rPr>
          <w:rFonts w:asciiTheme="minorHAnsi" w:hAnsiTheme="minorHAnsi"/>
          <w:sz w:val="22"/>
          <w:szCs w:val="22"/>
        </w:rPr>
      </w:pPr>
      <w:r w:rsidRPr="002E650A">
        <w:rPr>
          <w:rFonts w:asciiTheme="minorHAnsi" w:hAnsiTheme="minorHAnsi"/>
          <w:sz w:val="22"/>
          <w:szCs w:val="22"/>
        </w:rPr>
        <w:sym w:font="Symbol" w:char="F02D"/>
      </w:r>
      <w:r w:rsidRPr="002E650A">
        <w:rPr>
          <w:rFonts w:asciiTheme="minorHAnsi" w:hAnsiTheme="minorHAnsi"/>
          <w:sz w:val="22"/>
          <w:szCs w:val="22"/>
        </w:rPr>
        <w:t xml:space="preserve"> telefonu: 664-151-658 </w:t>
      </w:r>
    </w:p>
    <w:p w14:paraId="5400DC26" w14:textId="77777777" w:rsidR="008D44E7" w:rsidRPr="002E650A" w:rsidRDefault="008D44E7" w:rsidP="008D44E7">
      <w:pPr>
        <w:autoSpaceDE w:val="0"/>
        <w:autoSpaceDN w:val="0"/>
        <w:adjustRightInd w:val="0"/>
        <w:spacing w:line="276" w:lineRule="auto"/>
        <w:ind w:left="249"/>
        <w:jc w:val="both"/>
        <w:rPr>
          <w:rFonts w:asciiTheme="minorHAnsi" w:hAnsiTheme="minorHAnsi"/>
          <w:sz w:val="22"/>
          <w:szCs w:val="22"/>
        </w:rPr>
      </w:pPr>
      <w:r w:rsidRPr="002E650A">
        <w:rPr>
          <w:rFonts w:asciiTheme="minorHAnsi" w:hAnsiTheme="minorHAnsi"/>
          <w:sz w:val="22"/>
          <w:szCs w:val="22"/>
        </w:rPr>
        <w:sym w:font="Symbol" w:char="F02D"/>
      </w:r>
      <w:r w:rsidRPr="002E650A">
        <w:rPr>
          <w:rFonts w:asciiTheme="minorHAnsi" w:hAnsiTheme="minorHAnsi"/>
          <w:sz w:val="22"/>
          <w:szCs w:val="22"/>
        </w:rPr>
        <w:t xml:space="preserve"> bezpośrednio w siedzibie: </w:t>
      </w:r>
    </w:p>
    <w:p w14:paraId="400A74CC" w14:textId="77777777" w:rsidR="008D44E7" w:rsidRPr="002E650A" w:rsidRDefault="008D44E7" w:rsidP="008D44E7">
      <w:pPr>
        <w:autoSpaceDE w:val="0"/>
        <w:autoSpaceDN w:val="0"/>
        <w:adjustRightInd w:val="0"/>
        <w:spacing w:line="276" w:lineRule="auto"/>
        <w:ind w:left="249"/>
        <w:jc w:val="both"/>
        <w:rPr>
          <w:rFonts w:asciiTheme="minorHAnsi" w:hAnsiTheme="minorHAnsi"/>
          <w:sz w:val="22"/>
          <w:szCs w:val="22"/>
        </w:rPr>
      </w:pPr>
    </w:p>
    <w:p w14:paraId="6C2F8B86" w14:textId="77777777" w:rsidR="008D44E7" w:rsidRPr="002E650A" w:rsidRDefault="008D44E7" w:rsidP="008D44E7">
      <w:pPr>
        <w:autoSpaceDE w:val="0"/>
        <w:autoSpaceDN w:val="0"/>
        <w:adjustRightInd w:val="0"/>
        <w:spacing w:line="276" w:lineRule="auto"/>
        <w:ind w:left="249"/>
        <w:jc w:val="center"/>
        <w:rPr>
          <w:rFonts w:asciiTheme="minorHAnsi" w:hAnsiTheme="minorHAnsi"/>
          <w:b/>
          <w:sz w:val="22"/>
          <w:szCs w:val="22"/>
        </w:rPr>
      </w:pPr>
      <w:r w:rsidRPr="002E650A">
        <w:rPr>
          <w:rFonts w:asciiTheme="minorHAnsi" w:hAnsiTheme="minorHAnsi"/>
          <w:b/>
          <w:sz w:val="22"/>
          <w:szCs w:val="22"/>
        </w:rPr>
        <w:t>Urząd Miejski Wrocławia</w:t>
      </w:r>
    </w:p>
    <w:p w14:paraId="1649E249" w14:textId="77777777" w:rsidR="00667F3E" w:rsidRDefault="00517967" w:rsidP="008D44E7">
      <w:pPr>
        <w:autoSpaceDE w:val="0"/>
        <w:autoSpaceDN w:val="0"/>
        <w:adjustRightInd w:val="0"/>
        <w:spacing w:line="276" w:lineRule="auto"/>
        <w:ind w:left="249"/>
        <w:jc w:val="center"/>
        <w:rPr>
          <w:rFonts w:asciiTheme="minorHAnsi" w:hAnsiTheme="minorHAnsi"/>
          <w:b/>
          <w:sz w:val="22"/>
          <w:szCs w:val="22"/>
        </w:rPr>
      </w:pPr>
      <w:r>
        <w:rPr>
          <w:rFonts w:asciiTheme="minorHAnsi" w:hAnsiTheme="minorHAnsi"/>
          <w:b/>
          <w:sz w:val="22"/>
          <w:szCs w:val="22"/>
        </w:rPr>
        <w:t xml:space="preserve"> Biuro Zintegrowanych Inwestycji Terytorialnych</w:t>
      </w:r>
    </w:p>
    <w:p w14:paraId="1F859232" w14:textId="2B7ACB8F" w:rsidR="008D44E7" w:rsidRPr="00CF3630" w:rsidRDefault="008D44E7" w:rsidP="008D44E7">
      <w:pPr>
        <w:autoSpaceDE w:val="0"/>
        <w:autoSpaceDN w:val="0"/>
        <w:adjustRightInd w:val="0"/>
        <w:spacing w:line="276" w:lineRule="auto"/>
        <w:ind w:left="249"/>
        <w:jc w:val="center"/>
        <w:rPr>
          <w:rFonts w:asciiTheme="minorHAnsi" w:hAnsiTheme="minorHAnsi"/>
          <w:b/>
          <w:sz w:val="22"/>
          <w:szCs w:val="22"/>
        </w:rPr>
      </w:pPr>
      <w:r w:rsidRPr="00CF3630">
        <w:rPr>
          <w:rFonts w:asciiTheme="minorHAnsi" w:hAnsiTheme="minorHAnsi"/>
          <w:b/>
          <w:sz w:val="22"/>
          <w:szCs w:val="22"/>
        </w:rPr>
        <w:t>ul. Komuny Paryskiej 39-41</w:t>
      </w:r>
    </w:p>
    <w:p w14:paraId="62464754" w14:textId="77777777" w:rsidR="00182069" w:rsidRPr="00CF3630" w:rsidRDefault="008D44E7" w:rsidP="008D44E7">
      <w:pPr>
        <w:autoSpaceDE w:val="0"/>
        <w:autoSpaceDN w:val="0"/>
        <w:adjustRightInd w:val="0"/>
        <w:spacing w:line="276" w:lineRule="auto"/>
        <w:ind w:left="249"/>
        <w:jc w:val="center"/>
        <w:rPr>
          <w:rFonts w:asciiTheme="minorHAnsi" w:hAnsiTheme="minorHAnsi"/>
          <w:b/>
          <w:sz w:val="22"/>
          <w:szCs w:val="22"/>
        </w:rPr>
      </w:pPr>
      <w:r w:rsidRPr="00CF3630">
        <w:rPr>
          <w:rFonts w:asciiTheme="minorHAnsi" w:hAnsiTheme="minorHAnsi"/>
          <w:b/>
          <w:sz w:val="22"/>
          <w:szCs w:val="22"/>
        </w:rPr>
        <w:t>50-451 Wrocław</w:t>
      </w:r>
    </w:p>
    <w:p w14:paraId="3D2B4013" w14:textId="77777777" w:rsidR="00A107C8" w:rsidRPr="002E650A" w:rsidRDefault="00A107C8" w:rsidP="00182069">
      <w:pPr>
        <w:pStyle w:val="Akapitzlist"/>
        <w:autoSpaceDE w:val="0"/>
        <w:ind w:firstLine="696"/>
        <w:rPr>
          <w:rFonts w:asciiTheme="minorHAnsi" w:hAnsiTheme="minorHAnsi"/>
          <w:sz w:val="22"/>
          <w:szCs w:val="22"/>
        </w:rPr>
      </w:pPr>
    </w:p>
    <w:sectPr w:rsidR="00A107C8" w:rsidRPr="002E650A" w:rsidSect="00332395">
      <w:footerReference w:type="default" r:id="rId15"/>
      <w:headerReference w:type="first" r:id="rId16"/>
      <w:footerReference w:type="first" r:id="rId17"/>
      <w:pgSz w:w="11906" w:h="16838"/>
      <w:pgMar w:top="1417" w:right="1417" w:bottom="1417" w:left="1417" w:header="283"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72F5F" w14:textId="77777777" w:rsidR="008E5A15" w:rsidRDefault="008E5A15" w:rsidP="00504733">
      <w:r>
        <w:separator/>
      </w:r>
    </w:p>
  </w:endnote>
  <w:endnote w:type="continuationSeparator" w:id="0">
    <w:p w14:paraId="56C6A772" w14:textId="77777777" w:rsidR="008E5A15" w:rsidRDefault="008E5A15" w:rsidP="00504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Droid Sans Fallback">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746009"/>
      <w:docPartObj>
        <w:docPartGallery w:val="Page Numbers (Bottom of Page)"/>
        <w:docPartUnique/>
      </w:docPartObj>
    </w:sdtPr>
    <w:sdtEndPr/>
    <w:sdtContent>
      <w:p w14:paraId="4B75189F" w14:textId="77777777" w:rsidR="004871D1" w:rsidRDefault="004871D1" w:rsidP="00D51A96">
        <w:pPr>
          <w:rPr>
            <w:b/>
            <w:i/>
            <w:sz w:val="16"/>
            <w:szCs w:val="16"/>
          </w:rPr>
        </w:pPr>
      </w:p>
      <w:p w14:paraId="663E5D95" w14:textId="77777777" w:rsidR="004871D1" w:rsidRDefault="004871D1">
        <w:pPr>
          <w:pStyle w:val="Stopka"/>
          <w:jc w:val="right"/>
        </w:pPr>
        <w:r>
          <w:fldChar w:fldCharType="begin"/>
        </w:r>
        <w:r>
          <w:instrText>PAGE   \* MERGEFORMAT</w:instrText>
        </w:r>
        <w:r>
          <w:fldChar w:fldCharType="separate"/>
        </w:r>
        <w:r w:rsidR="003B55B1">
          <w:rPr>
            <w:noProof/>
          </w:rPr>
          <w:t>12</w:t>
        </w:r>
        <w:r>
          <w:fldChar w:fldCharType="end"/>
        </w:r>
      </w:p>
    </w:sdtContent>
  </w:sdt>
  <w:p w14:paraId="01990476" w14:textId="77777777" w:rsidR="00C332B3" w:rsidRDefault="00C332B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9455E" w14:textId="77777777" w:rsidR="00332395" w:rsidRPr="00C41932" w:rsidRDefault="003B55B1" w:rsidP="00332395">
    <w:pPr>
      <w:jc w:val="center"/>
      <w:rPr>
        <w:rFonts w:asciiTheme="minorHAnsi" w:hAnsiTheme="minorHAnsi"/>
        <w:noProof/>
        <w:sz w:val="12"/>
        <w:szCs w:val="12"/>
      </w:rPr>
    </w:pPr>
    <w:r>
      <w:rPr>
        <w:rFonts w:asciiTheme="minorHAnsi" w:hAnsiTheme="minorHAnsi"/>
        <w:noProof/>
        <w:sz w:val="12"/>
        <w:szCs w:val="12"/>
      </w:rPr>
      <w:pict w14:anchorId="7B8D3ABC">
        <v:rect id="_x0000_i1025" style="width:453.5pt;height:1pt" o:hralign="center" o:hrstd="t" o:hr="t" fillcolor="#a0a0a0" stroked="f"/>
      </w:pict>
    </w:r>
    <w:r w:rsidR="00332395" w:rsidRPr="00C41932">
      <w:rPr>
        <w:rFonts w:asciiTheme="minorHAnsi" w:hAnsiTheme="minorHAnsi"/>
        <w:noProof/>
        <w:sz w:val="12"/>
        <w:szCs w:val="12"/>
      </w:rPr>
      <w:drawing>
        <wp:inline distT="0" distB="0" distL="0" distR="0" wp14:anchorId="74133D26" wp14:editId="211DC894">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4A46E6B0" w14:textId="77777777" w:rsidR="00332395" w:rsidRDefault="00BC07EA" w:rsidP="00275B71">
    <w:pPr>
      <w:jc w:val="right"/>
      <w:rPr>
        <w:b/>
        <w:i/>
        <w:sz w:val="16"/>
        <w:szCs w:val="16"/>
      </w:rPr>
    </w:pPr>
    <w:r>
      <w:rPr>
        <w:b/>
        <w:i/>
        <w:sz w:val="16"/>
        <w:szCs w:val="16"/>
      </w:rPr>
      <w:t xml:space="preserve">    </w:t>
    </w:r>
    <w:r w:rsidR="00332395">
      <w:rPr>
        <w:b/>
        <w:i/>
        <w:sz w:val="16"/>
        <w:szCs w:val="16"/>
      </w:rPr>
      <w:t>Projekt współfinansowany ze środków  Europejskiego Funduszu Społecznego</w:t>
    </w:r>
    <w:r w:rsidR="00275B71">
      <w:rPr>
        <w:b/>
        <w:i/>
        <w:sz w:val="16"/>
        <w:szCs w:val="16"/>
      </w:rPr>
      <w:t xml:space="preserve">                         </w:t>
    </w:r>
    <w:r>
      <w:rPr>
        <w:b/>
        <w:i/>
        <w:sz w:val="16"/>
        <w:szCs w:val="16"/>
      </w:rPr>
      <w:t xml:space="preserve">                </w:t>
    </w:r>
    <w:r w:rsidR="00275B71">
      <w:rPr>
        <w:b/>
        <w:i/>
        <w:sz w:val="16"/>
        <w:szCs w:val="16"/>
      </w:rPr>
      <w:t xml:space="preserve">       1</w:t>
    </w:r>
  </w:p>
  <w:p w14:paraId="1D0CC8FA" w14:textId="77777777" w:rsidR="00D51A96" w:rsidRDefault="00D51A9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C721B" w14:textId="77777777" w:rsidR="008E5A15" w:rsidRDefault="008E5A15" w:rsidP="00504733">
      <w:r>
        <w:separator/>
      </w:r>
    </w:p>
  </w:footnote>
  <w:footnote w:type="continuationSeparator" w:id="0">
    <w:p w14:paraId="412D42D6" w14:textId="77777777" w:rsidR="008E5A15" w:rsidRDefault="008E5A15" w:rsidP="00504733">
      <w:r>
        <w:continuationSeparator/>
      </w:r>
    </w:p>
  </w:footnote>
  <w:footnote w:id="1">
    <w:p w14:paraId="0EA48D4A" w14:textId="77777777" w:rsidR="00CF3630" w:rsidRPr="00341E64" w:rsidRDefault="00CF3630" w:rsidP="00CF3630">
      <w:pPr>
        <w:pStyle w:val="Tekstprzypisudolnego"/>
        <w:rPr>
          <w:rFonts w:asciiTheme="minorHAnsi" w:hAnsiTheme="minorHAnsi"/>
          <w:sz w:val="18"/>
          <w:szCs w:val="18"/>
        </w:rPr>
      </w:pPr>
      <w:r w:rsidRPr="00341E64">
        <w:rPr>
          <w:rStyle w:val="Odwoanieprzypisudolnego"/>
          <w:rFonts w:asciiTheme="minorHAnsi" w:hAnsiTheme="minorHAnsi"/>
          <w:sz w:val="18"/>
          <w:szCs w:val="18"/>
        </w:rPr>
        <w:footnoteRef/>
      </w:r>
      <w:r w:rsidRPr="00341E64">
        <w:rPr>
          <w:rFonts w:asciiTheme="minorHAnsi" w:hAnsiTheme="minorHAnsi"/>
          <w:sz w:val="18"/>
          <w:szCs w:val="18"/>
        </w:rPr>
        <w:t xml:space="preserve"> </w:t>
      </w:r>
      <w:r>
        <w:rPr>
          <w:rFonts w:asciiTheme="minorHAnsi" w:hAnsiTheme="minorHAnsi"/>
          <w:sz w:val="18"/>
          <w:szCs w:val="18"/>
        </w:rPr>
        <w:t>W</w:t>
      </w:r>
      <w:r w:rsidRPr="00341E64">
        <w:rPr>
          <w:rFonts w:asciiTheme="minorHAnsi" w:hAnsiTheme="minorHAnsi"/>
          <w:sz w:val="18"/>
          <w:szCs w:val="18"/>
        </w:rPr>
        <w:t xml:space="preserve"> rozumieniu ustawy</w:t>
      </w:r>
      <w:r w:rsidRPr="00341E64">
        <w:rPr>
          <w:rFonts w:asciiTheme="minorHAnsi" w:hAnsiTheme="minorHAnsi"/>
          <w:b/>
          <w:sz w:val="18"/>
          <w:szCs w:val="18"/>
        </w:rPr>
        <w:t xml:space="preserve"> </w:t>
      </w:r>
      <w:r w:rsidRPr="00341E64">
        <w:rPr>
          <w:rFonts w:asciiTheme="minorHAnsi" w:hAnsiTheme="minorHAnsi"/>
          <w:sz w:val="18"/>
          <w:szCs w:val="18"/>
        </w:rPr>
        <w:t>o odnawialnych źródłach energii.</w:t>
      </w:r>
    </w:p>
  </w:footnote>
  <w:footnote w:id="2">
    <w:p w14:paraId="59CD1A36" w14:textId="72C49D20" w:rsidR="00CF3630" w:rsidRPr="00954C2E" w:rsidRDefault="00CF3630" w:rsidP="00CF3630">
      <w:pPr>
        <w:pStyle w:val="Tekstprzypisudolnego"/>
        <w:jc w:val="both"/>
        <w:rPr>
          <w:rFonts w:asciiTheme="minorHAnsi" w:hAnsiTheme="minorHAnsi"/>
          <w:sz w:val="18"/>
          <w:szCs w:val="18"/>
        </w:rPr>
      </w:pPr>
    </w:p>
  </w:footnote>
  <w:footnote w:id="3">
    <w:p w14:paraId="2C736AA7" w14:textId="77777777" w:rsidR="00CF3630" w:rsidRPr="00A5249A" w:rsidRDefault="00CF3630" w:rsidP="00CF3630">
      <w:pPr>
        <w:pStyle w:val="Tekstprzypisudolnego"/>
        <w:jc w:val="both"/>
        <w:rPr>
          <w:rFonts w:asciiTheme="minorHAnsi" w:hAnsiTheme="minorHAnsi"/>
          <w:sz w:val="18"/>
          <w:szCs w:val="18"/>
        </w:rPr>
      </w:pPr>
      <w:r w:rsidRPr="00A5249A">
        <w:rPr>
          <w:rStyle w:val="Odwoanieprzypisudolnego"/>
          <w:rFonts w:asciiTheme="minorHAnsi" w:hAnsiTheme="minorHAnsi"/>
          <w:sz w:val="18"/>
          <w:szCs w:val="18"/>
        </w:rPr>
        <w:footnoteRef/>
      </w:r>
      <w:r w:rsidRPr="00A5249A">
        <w:rPr>
          <w:rFonts w:asciiTheme="minorHAnsi" w:hAnsiTheme="minorHAnsi"/>
          <w:sz w:val="18"/>
          <w:szCs w:val="18"/>
        </w:rPr>
        <w:t xml:space="preserve"> Do identyfikacji podmiotu publicznego należy stosować definicję zapisaną w ustawie z dnia 19 grudnia 2008 r. o partnerstwie publiczno-prywatnym.</w:t>
      </w:r>
    </w:p>
  </w:footnote>
  <w:footnote w:id="4">
    <w:p w14:paraId="62CF44C2" w14:textId="77777777" w:rsidR="00CF3630" w:rsidRDefault="00CF3630" w:rsidP="00CF3630">
      <w:pPr>
        <w:pStyle w:val="Tekstprzypisudolnego"/>
        <w:jc w:val="both"/>
      </w:pPr>
      <w:r w:rsidRPr="00A5249A">
        <w:rPr>
          <w:rStyle w:val="Odwoanieprzypisudolnego"/>
          <w:rFonts w:asciiTheme="minorHAnsi" w:hAnsiTheme="minorHAnsi"/>
          <w:sz w:val="18"/>
          <w:szCs w:val="18"/>
        </w:rPr>
        <w:footnoteRef/>
      </w:r>
      <w:r w:rsidRPr="00A5249A">
        <w:rPr>
          <w:rFonts w:asciiTheme="minorHAnsi" w:hAnsiTheme="minorHAnsi"/>
          <w:sz w:val="18"/>
          <w:szCs w:val="18"/>
        </w:rPr>
        <w:t xml:space="preserve"> W zakresie budynków użyteczności publicznej, zgodnie z definicją ujętą w Rozporządzeniu Ministra Infrastruktury z dnia </w:t>
      </w:r>
      <w:r>
        <w:rPr>
          <w:rFonts w:asciiTheme="minorHAnsi" w:hAnsiTheme="minorHAnsi"/>
          <w:sz w:val="18"/>
          <w:szCs w:val="18"/>
        </w:rPr>
        <w:br/>
      </w:r>
      <w:r w:rsidRPr="00A5249A">
        <w:rPr>
          <w:rFonts w:asciiTheme="minorHAnsi" w:hAnsiTheme="minorHAnsi"/>
          <w:sz w:val="18"/>
          <w:szCs w:val="18"/>
        </w:rPr>
        <w:t>12 kwietnia 2002 r. w sprawie warunków technicznych, jakim powinny odpowiadać budynki i ich usytuowanie (</w:t>
      </w:r>
      <w:r w:rsidRPr="00A5249A">
        <w:rPr>
          <w:rFonts w:asciiTheme="minorHAnsi" w:hAnsiTheme="minorHAnsi" w:cs="Arial"/>
          <w:bCs/>
          <w:sz w:val="18"/>
          <w:szCs w:val="18"/>
        </w:rPr>
        <w:t>tj. Dz.U. 2015, poz. 1422</w:t>
      </w:r>
      <w:r w:rsidRPr="00A5249A">
        <w:rPr>
          <w:rFonts w:asciiTheme="minorHAnsi" w:hAnsiTheme="minorHAns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E01EA" w14:textId="77777777" w:rsidR="00D51A96" w:rsidRDefault="00D51A96" w:rsidP="00D51A96">
    <w:pPr>
      <w:jc w:val="right"/>
      <w:rPr>
        <w:rFonts w:ascii="Verdana" w:hAnsi="Verdana"/>
        <w:noProof/>
        <w:color w:val="000000"/>
        <w:sz w:val="14"/>
        <w:szCs w:val="14"/>
      </w:rPr>
    </w:pPr>
    <w:r>
      <w:tab/>
    </w:r>
    <w:r>
      <w:rPr>
        <w:noProof/>
      </w:rPr>
      <w:drawing>
        <wp:inline distT="0" distB="0" distL="0" distR="0" wp14:anchorId="154A9DBC" wp14:editId="6A91EF10">
          <wp:extent cx="1629271" cy="499174"/>
          <wp:effectExtent l="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5F2C3E67" w14:textId="77777777" w:rsidR="00D51A96" w:rsidRPr="005F5249" w:rsidRDefault="00D51A96" w:rsidP="00D51A96">
    <w:pPr>
      <w:jc w:val="right"/>
      <w:rPr>
        <w:rFonts w:asciiTheme="minorHAnsi" w:hAnsiTheme="minorHAnsi"/>
        <w:noProof/>
        <w:sz w:val="16"/>
        <w:szCs w:val="16"/>
        <w:u w:val="single"/>
      </w:rPr>
    </w:pPr>
    <w:r w:rsidRPr="005F5249">
      <w:rPr>
        <w:rFonts w:asciiTheme="minorHAnsi" w:hAnsiTheme="minorHAnsi"/>
        <w:noProof/>
        <w:color w:val="000000"/>
        <w:sz w:val="16"/>
        <w:szCs w:val="16"/>
      </w:rPr>
      <w:t>Ul. Strzegomska 2-4, 53-611 Wrocław, tel. +48 71</w:t>
    </w:r>
    <w:r>
      <w:rPr>
        <w:rFonts w:asciiTheme="minorHAnsi" w:hAnsiTheme="minorHAnsi"/>
        <w:noProof/>
        <w:color w:val="000000"/>
        <w:sz w:val="16"/>
        <w:szCs w:val="16"/>
      </w:rPr>
      <w:t xml:space="preserve"> 776 58 00, </w:t>
    </w:r>
  </w:p>
  <w:p w14:paraId="3F62F1CD" w14:textId="77777777" w:rsidR="00D51A96" w:rsidRDefault="003B55B1" w:rsidP="00D51A96">
    <w:pPr>
      <w:pStyle w:val="Stopka"/>
      <w:jc w:val="right"/>
      <w:rPr>
        <w:sz w:val="16"/>
        <w:szCs w:val="16"/>
      </w:rPr>
    </w:pPr>
    <w:hyperlink r:id="rId2" w:history="1">
      <w:r w:rsidR="00D51A96" w:rsidRPr="00120363">
        <w:rPr>
          <w:rStyle w:val="Hipercze"/>
          <w:sz w:val="16"/>
          <w:szCs w:val="16"/>
        </w:rPr>
        <w:t>sekretariat@dip.dolnyslask.pl</w:t>
      </w:r>
    </w:hyperlink>
    <w:r w:rsidR="00D51A96" w:rsidRPr="00120363">
      <w:rPr>
        <w:sz w:val="16"/>
        <w:szCs w:val="16"/>
      </w:rPr>
      <w:t xml:space="preserve">, </w:t>
    </w:r>
    <w:hyperlink r:id="rId3" w:history="1">
      <w:r w:rsidR="00D51A96" w:rsidRPr="009D450E">
        <w:rPr>
          <w:rStyle w:val="Hipercze"/>
          <w:sz w:val="16"/>
          <w:szCs w:val="16"/>
        </w:rPr>
        <w:t>www.dip.dolnyslask.pl</w:t>
      </w:r>
    </w:hyperlink>
  </w:p>
  <w:p w14:paraId="51E30D07" w14:textId="77777777" w:rsidR="00D51A96" w:rsidRDefault="00D51A96" w:rsidP="00D51A96">
    <w:pPr>
      <w:pStyle w:val="Nagwek"/>
      <w:tabs>
        <w:tab w:val="clear" w:pos="4536"/>
        <w:tab w:val="clear" w:pos="9072"/>
        <w:tab w:val="left" w:pos="805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23"/>
    <w:lvl w:ilvl="0">
      <w:start w:val="1"/>
      <w:numFmt w:val="upperRoman"/>
      <w:lvlText w:val="%1."/>
      <w:lvlJc w:val="right"/>
      <w:pPr>
        <w:tabs>
          <w:tab w:val="num" w:pos="360"/>
        </w:tabs>
      </w:pPr>
      <w:rPr>
        <w:b/>
      </w:rPr>
    </w:lvl>
  </w:abstractNum>
  <w:abstractNum w:abstractNumId="1" w15:restartNumberingAfterBreak="0">
    <w:nsid w:val="0A807C37"/>
    <w:multiLevelType w:val="hybridMultilevel"/>
    <w:tmpl w:val="015C82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3" w15:restartNumberingAfterBreak="0">
    <w:nsid w:val="21846A86"/>
    <w:multiLevelType w:val="hybridMultilevel"/>
    <w:tmpl w:val="E0664E28"/>
    <w:lvl w:ilvl="0" w:tplc="04150001">
      <w:start w:val="1"/>
      <w:numFmt w:val="bullet"/>
      <w:lvlText w:val=""/>
      <w:lvlJc w:val="left"/>
      <w:pPr>
        <w:ind w:left="643" w:hanging="360"/>
      </w:pPr>
      <w:rPr>
        <w:rFonts w:ascii="Symbol" w:hAnsi="Symbol" w:hint="default"/>
      </w:rPr>
    </w:lvl>
    <w:lvl w:ilvl="1" w:tplc="04150003">
      <w:start w:val="1"/>
      <w:numFmt w:val="bullet"/>
      <w:lvlText w:val="o"/>
      <w:lvlJc w:val="left"/>
      <w:pPr>
        <w:ind w:left="1646" w:hanging="360"/>
      </w:pPr>
      <w:rPr>
        <w:rFonts w:ascii="Courier New" w:hAnsi="Courier New" w:cs="Courier New" w:hint="default"/>
      </w:rPr>
    </w:lvl>
    <w:lvl w:ilvl="2" w:tplc="04150005" w:tentative="1">
      <w:start w:val="1"/>
      <w:numFmt w:val="bullet"/>
      <w:lvlText w:val=""/>
      <w:lvlJc w:val="left"/>
      <w:pPr>
        <w:ind w:left="2366" w:hanging="360"/>
      </w:pPr>
      <w:rPr>
        <w:rFonts w:ascii="Wingdings" w:hAnsi="Wingdings" w:hint="default"/>
      </w:rPr>
    </w:lvl>
    <w:lvl w:ilvl="3" w:tplc="04150001" w:tentative="1">
      <w:start w:val="1"/>
      <w:numFmt w:val="bullet"/>
      <w:lvlText w:val=""/>
      <w:lvlJc w:val="left"/>
      <w:pPr>
        <w:ind w:left="3086" w:hanging="360"/>
      </w:pPr>
      <w:rPr>
        <w:rFonts w:ascii="Symbol" w:hAnsi="Symbol" w:hint="default"/>
      </w:rPr>
    </w:lvl>
    <w:lvl w:ilvl="4" w:tplc="04150003" w:tentative="1">
      <w:start w:val="1"/>
      <w:numFmt w:val="bullet"/>
      <w:lvlText w:val="o"/>
      <w:lvlJc w:val="left"/>
      <w:pPr>
        <w:ind w:left="3806" w:hanging="360"/>
      </w:pPr>
      <w:rPr>
        <w:rFonts w:ascii="Courier New" w:hAnsi="Courier New" w:cs="Courier New" w:hint="default"/>
      </w:rPr>
    </w:lvl>
    <w:lvl w:ilvl="5" w:tplc="04150005" w:tentative="1">
      <w:start w:val="1"/>
      <w:numFmt w:val="bullet"/>
      <w:lvlText w:val=""/>
      <w:lvlJc w:val="left"/>
      <w:pPr>
        <w:ind w:left="4526" w:hanging="360"/>
      </w:pPr>
      <w:rPr>
        <w:rFonts w:ascii="Wingdings" w:hAnsi="Wingdings" w:hint="default"/>
      </w:rPr>
    </w:lvl>
    <w:lvl w:ilvl="6" w:tplc="04150001" w:tentative="1">
      <w:start w:val="1"/>
      <w:numFmt w:val="bullet"/>
      <w:lvlText w:val=""/>
      <w:lvlJc w:val="left"/>
      <w:pPr>
        <w:ind w:left="5246" w:hanging="360"/>
      </w:pPr>
      <w:rPr>
        <w:rFonts w:ascii="Symbol" w:hAnsi="Symbol" w:hint="default"/>
      </w:rPr>
    </w:lvl>
    <w:lvl w:ilvl="7" w:tplc="04150003" w:tentative="1">
      <w:start w:val="1"/>
      <w:numFmt w:val="bullet"/>
      <w:lvlText w:val="o"/>
      <w:lvlJc w:val="left"/>
      <w:pPr>
        <w:ind w:left="5966" w:hanging="360"/>
      </w:pPr>
      <w:rPr>
        <w:rFonts w:ascii="Courier New" w:hAnsi="Courier New" w:cs="Courier New" w:hint="default"/>
      </w:rPr>
    </w:lvl>
    <w:lvl w:ilvl="8" w:tplc="04150005" w:tentative="1">
      <w:start w:val="1"/>
      <w:numFmt w:val="bullet"/>
      <w:lvlText w:val=""/>
      <w:lvlJc w:val="left"/>
      <w:pPr>
        <w:ind w:left="6686" w:hanging="360"/>
      </w:pPr>
      <w:rPr>
        <w:rFonts w:ascii="Wingdings" w:hAnsi="Wingdings" w:hint="default"/>
      </w:rPr>
    </w:lvl>
  </w:abstractNum>
  <w:abstractNum w:abstractNumId="4" w15:restartNumberingAfterBreak="0">
    <w:nsid w:val="22596F7E"/>
    <w:multiLevelType w:val="hybridMultilevel"/>
    <w:tmpl w:val="5D0ACFF0"/>
    <w:lvl w:ilvl="0" w:tplc="BFB659A6">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7" w15:restartNumberingAfterBreak="0">
    <w:nsid w:val="3BB977A0"/>
    <w:multiLevelType w:val="hybridMultilevel"/>
    <w:tmpl w:val="7E340B88"/>
    <w:lvl w:ilvl="0" w:tplc="A8CC29EE">
      <w:start w:val="1"/>
      <w:numFmt w:val="decimal"/>
      <w:lvlText w:val="%1)"/>
      <w:lvlJc w:val="left"/>
      <w:pPr>
        <w:ind w:left="1512" w:hanging="360"/>
      </w:pPr>
      <w:rPr>
        <w:rFont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8" w15:restartNumberingAfterBreak="0">
    <w:nsid w:val="3F4F7760"/>
    <w:multiLevelType w:val="hybridMultilevel"/>
    <w:tmpl w:val="D388B6CA"/>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9" w15:restartNumberingAfterBreak="0">
    <w:nsid w:val="46C66C2B"/>
    <w:multiLevelType w:val="hybridMultilevel"/>
    <w:tmpl w:val="0848352A"/>
    <w:lvl w:ilvl="0" w:tplc="DA04620A">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4213340"/>
    <w:multiLevelType w:val="hybridMultilevel"/>
    <w:tmpl w:val="3260D2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CE039B0"/>
    <w:multiLevelType w:val="multilevel"/>
    <w:tmpl w:val="BEC06BC6"/>
    <w:lvl w:ilvl="0">
      <w:start w:val="1"/>
      <w:numFmt w:val="bullet"/>
      <w:lvlText w:val=""/>
      <w:lvlJc w:val="left"/>
      <w:pPr>
        <w:ind w:left="1113" w:hanging="360"/>
      </w:pPr>
      <w:rPr>
        <w:rFonts w:ascii="Symbol" w:hAnsi="Symbol" w:cs="Symbol" w:hint="default"/>
      </w:rPr>
    </w:lvl>
    <w:lvl w:ilvl="1">
      <w:start w:val="1"/>
      <w:numFmt w:val="bullet"/>
      <w:lvlText w:val="o"/>
      <w:lvlJc w:val="left"/>
      <w:pPr>
        <w:ind w:left="1833" w:hanging="360"/>
      </w:pPr>
      <w:rPr>
        <w:rFonts w:ascii="Courier New" w:hAnsi="Courier New" w:cs="Courier New" w:hint="default"/>
      </w:rPr>
    </w:lvl>
    <w:lvl w:ilvl="2">
      <w:start w:val="1"/>
      <w:numFmt w:val="bullet"/>
      <w:lvlText w:val=""/>
      <w:lvlJc w:val="left"/>
      <w:pPr>
        <w:ind w:left="2553" w:hanging="360"/>
      </w:pPr>
      <w:rPr>
        <w:rFonts w:ascii="Wingdings" w:hAnsi="Wingdings" w:cs="Wingdings" w:hint="default"/>
      </w:rPr>
    </w:lvl>
    <w:lvl w:ilvl="3">
      <w:start w:val="1"/>
      <w:numFmt w:val="bullet"/>
      <w:lvlText w:val=""/>
      <w:lvlJc w:val="left"/>
      <w:pPr>
        <w:ind w:left="3273" w:hanging="360"/>
      </w:pPr>
      <w:rPr>
        <w:rFonts w:ascii="Symbol" w:hAnsi="Symbol" w:cs="Symbol" w:hint="default"/>
      </w:rPr>
    </w:lvl>
    <w:lvl w:ilvl="4">
      <w:start w:val="1"/>
      <w:numFmt w:val="bullet"/>
      <w:lvlText w:val="o"/>
      <w:lvlJc w:val="left"/>
      <w:pPr>
        <w:ind w:left="3993" w:hanging="360"/>
      </w:pPr>
      <w:rPr>
        <w:rFonts w:ascii="Courier New" w:hAnsi="Courier New" w:cs="Courier New" w:hint="default"/>
      </w:rPr>
    </w:lvl>
    <w:lvl w:ilvl="5">
      <w:start w:val="1"/>
      <w:numFmt w:val="bullet"/>
      <w:lvlText w:val=""/>
      <w:lvlJc w:val="left"/>
      <w:pPr>
        <w:ind w:left="4713" w:hanging="360"/>
      </w:pPr>
      <w:rPr>
        <w:rFonts w:ascii="Wingdings" w:hAnsi="Wingdings" w:cs="Wingdings" w:hint="default"/>
      </w:rPr>
    </w:lvl>
    <w:lvl w:ilvl="6">
      <w:start w:val="1"/>
      <w:numFmt w:val="bullet"/>
      <w:lvlText w:val=""/>
      <w:lvlJc w:val="left"/>
      <w:pPr>
        <w:ind w:left="5433" w:hanging="360"/>
      </w:pPr>
      <w:rPr>
        <w:rFonts w:ascii="Symbol" w:hAnsi="Symbol" w:cs="Symbol" w:hint="default"/>
      </w:rPr>
    </w:lvl>
    <w:lvl w:ilvl="7">
      <w:start w:val="1"/>
      <w:numFmt w:val="bullet"/>
      <w:lvlText w:val="o"/>
      <w:lvlJc w:val="left"/>
      <w:pPr>
        <w:ind w:left="6153" w:hanging="360"/>
      </w:pPr>
      <w:rPr>
        <w:rFonts w:ascii="Courier New" w:hAnsi="Courier New" w:cs="Courier New" w:hint="default"/>
      </w:rPr>
    </w:lvl>
    <w:lvl w:ilvl="8">
      <w:start w:val="1"/>
      <w:numFmt w:val="bullet"/>
      <w:lvlText w:val=""/>
      <w:lvlJc w:val="left"/>
      <w:pPr>
        <w:ind w:left="6873" w:hanging="360"/>
      </w:pPr>
      <w:rPr>
        <w:rFonts w:ascii="Wingdings" w:hAnsi="Wingdings" w:cs="Wingdings" w:hint="default"/>
      </w:rPr>
    </w:lvl>
  </w:abstractNum>
  <w:abstractNum w:abstractNumId="12" w15:restartNumberingAfterBreak="0">
    <w:nsid w:val="62E827B5"/>
    <w:multiLevelType w:val="hybridMultilevel"/>
    <w:tmpl w:val="F620CF08"/>
    <w:lvl w:ilvl="0" w:tplc="7B3AC14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6731B7F"/>
    <w:multiLevelType w:val="hybridMultilevel"/>
    <w:tmpl w:val="1C3EBA2C"/>
    <w:lvl w:ilvl="0" w:tplc="3C90E8BA">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FBC529E"/>
    <w:multiLevelType w:val="hybridMultilevel"/>
    <w:tmpl w:val="62AA8440"/>
    <w:lvl w:ilvl="0" w:tplc="04150011">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D65855"/>
    <w:multiLevelType w:val="multilevel"/>
    <w:tmpl w:val="06C6333E"/>
    <w:lvl w:ilvl="0">
      <w:start w:val="1"/>
      <w:numFmt w:val="decimal"/>
      <w:lvlText w:val="%1)"/>
      <w:lvlJc w:val="left"/>
      <w:pPr>
        <w:ind w:left="753" w:hanging="360"/>
      </w:pPr>
    </w:lvl>
    <w:lvl w:ilvl="1">
      <w:start w:val="1"/>
      <w:numFmt w:val="bullet"/>
      <w:lvlText w:val=""/>
      <w:lvlJc w:val="left"/>
      <w:pPr>
        <w:ind w:left="1473" w:hanging="360"/>
      </w:pPr>
      <w:rPr>
        <w:rFonts w:ascii="Symbol" w:hAnsi="Symbol" w:cs="Symbol" w:hint="default"/>
      </w:rPr>
    </w:lvl>
    <w:lvl w:ilvl="2">
      <w:start w:val="1"/>
      <w:numFmt w:val="bullet"/>
      <w:lvlText w:val="•"/>
      <w:lvlJc w:val="left"/>
      <w:pPr>
        <w:ind w:left="2718" w:hanging="705"/>
      </w:pPr>
      <w:rPr>
        <w:rFonts w:ascii="Calibri" w:hAnsi="Calibri" w:cs="Arial" w:hint="default"/>
      </w:r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16" w15:restartNumberingAfterBreak="0">
    <w:nsid w:val="78790986"/>
    <w:multiLevelType w:val="hybridMultilevel"/>
    <w:tmpl w:val="232A4E26"/>
    <w:lvl w:ilvl="0" w:tplc="134E0A30">
      <w:start w:val="1"/>
      <w:numFmt w:val="bullet"/>
      <w:lvlText w:val=""/>
      <w:lvlJc w:val="left"/>
      <w:pPr>
        <w:tabs>
          <w:tab w:val="num" w:pos="1440"/>
        </w:tabs>
        <w:ind w:left="144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BE4848"/>
    <w:multiLevelType w:val="hybridMultilevel"/>
    <w:tmpl w:val="7CBE4848"/>
    <w:lvl w:ilvl="0" w:tplc="F5708B90">
      <w:start w:val="1"/>
      <w:numFmt w:val="bullet"/>
      <w:lvlText w:val=""/>
      <w:lvlJc w:val="left"/>
      <w:pPr>
        <w:ind w:left="720" w:hanging="360"/>
      </w:pPr>
      <w:rPr>
        <w:rFonts w:ascii="Symbol" w:hAnsi="Symbol"/>
      </w:rPr>
    </w:lvl>
    <w:lvl w:ilvl="1" w:tplc="A984CFEA">
      <w:start w:val="1"/>
      <w:numFmt w:val="bullet"/>
      <w:lvlText w:val="o"/>
      <w:lvlJc w:val="left"/>
      <w:pPr>
        <w:tabs>
          <w:tab w:val="num" w:pos="1440"/>
        </w:tabs>
        <w:ind w:left="1440" w:hanging="360"/>
      </w:pPr>
      <w:rPr>
        <w:rFonts w:ascii="Courier New" w:hAnsi="Courier New"/>
      </w:rPr>
    </w:lvl>
    <w:lvl w:ilvl="2" w:tplc="C2A6D0A2">
      <w:start w:val="1"/>
      <w:numFmt w:val="bullet"/>
      <w:lvlText w:val=""/>
      <w:lvlJc w:val="left"/>
      <w:pPr>
        <w:tabs>
          <w:tab w:val="num" w:pos="2160"/>
        </w:tabs>
        <w:ind w:left="2160" w:hanging="360"/>
      </w:pPr>
      <w:rPr>
        <w:rFonts w:ascii="Wingdings" w:hAnsi="Wingdings"/>
      </w:rPr>
    </w:lvl>
    <w:lvl w:ilvl="3" w:tplc="70CCA508">
      <w:start w:val="1"/>
      <w:numFmt w:val="bullet"/>
      <w:lvlText w:val=""/>
      <w:lvlJc w:val="left"/>
      <w:pPr>
        <w:tabs>
          <w:tab w:val="num" w:pos="2880"/>
        </w:tabs>
        <w:ind w:left="2880" w:hanging="360"/>
      </w:pPr>
      <w:rPr>
        <w:rFonts w:ascii="Symbol" w:hAnsi="Symbol"/>
      </w:rPr>
    </w:lvl>
    <w:lvl w:ilvl="4" w:tplc="B1080258">
      <w:start w:val="1"/>
      <w:numFmt w:val="bullet"/>
      <w:lvlText w:val="o"/>
      <w:lvlJc w:val="left"/>
      <w:pPr>
        <w:tabs>
          <w:tab w:val="num" w:pos="3600"/>
        </w:tabs>
        <w:ind w:left="3600" w:hanging="360"/>
      </w:pPr>
      <w:rPr>
        <w:rFonts w:ascii="Courier New" w:hAnsi="Courier New"/>
      </w:rPr>
    </w:lvl>
    <w:lvl w:ilvl="5" w:tplc="4904AA34">
      <w:start w:val="1"/>
      <w:numFmt w:val="bullet"/>
      <w:lvlText w:val=""/>
      <w:lvlJc w:val="left"/>
      <w:pPr>
        <w:tabs>
          <w:tab w:val="num" w:pos="4320"/>
        </w:tabs>
        <w:ind w:left="4320" w:hanging="360"/>
      </w:pPr>
      <w:rPr>
        <w:rFonts w:ascii="Wingdings" w:hAnsi="Wingdings"/>
      </w:rPr>
    </w:lvl>
    <w:lvl w:ilvl="6" w:tplc="0F4C44AE">
      <w:start w:val="1"/>
      <w:numFmt w:val="bullet"/>
      <w:lvlText w:val=""/>
      <w:lvlJc w:val="left"/>
      <w:pPr>
        <w:tabs>
          <w:tab w:val="num" w:pos="5040"/>
        </w:tabs>
        <w:ind w:left="5040" w:hanging="360"/>
      </w:pPr>
      <w:rPr>
        <w:rFonts w:ascii="Symbol" w:hAnsi="Symbol"/>
      </w:rPr>
    </w:lvl>
    <w:lvl w:ilvl="7" w:tplc="4010386A">
      <w:start w:val="1"/>
      <w:numFmt w:val="bullet"/>
      <w:lvlText w:val="o"/>
      <w:lvlJc w:val="left"/>
      <w:pPr>
        <w:tabs>
          <w:tab w:val="num" w:pos="5760"/>
        </w:tabs>
        <w:ind w:left="5760" w:hanging="360"/>
      </w:pPr>
      <w:rPr>
        <w:rFonts w:ascii="Courier New" w:hAnsi="Courier New"/>
      </w:rPr>
    </w:lvl>
    <w:lvl w:ilvl="8" w:tplc="B3F6759E">
      <w:start w:val="1"/>
      <w:numFmt w:val="bullet"/>
      <w:lvlText w:val=""/>
      <w:lvlJc w:val="left"/>
      <w:pPr>
        <w:tabs>
          <w:tab w:val="num" w:pos="6480"/>
        </w:tabs>
        <w:ind w:left="6480" w:hanging="360"/>
      </w:pPr>
      <w:rPr>
        <w:rFonts w:ascii="Wingdings" w:hAnsi="Wingdings"/>
      </w:rPr>
    </w:lvl>
  </w:abstractNum>
  <w:num w:numId="1">
    <w:abstractNumId w:val="0"/>
  </w:num>
  <w:num w:numId="2">
    <w:abstractNumId w:val="16"/>
  </w:num>
  <w:num w:numId="3">
    <w:abstractNumId w:val="15"/>
  </w:num>
  <w:num w:numId="4">
    <w:abstractNumId w:val="11"/>
  </w:num>
  <w:num w:numId="5">
    <w:abstractNumId w:val="17"/>
  </w:num>
  <w:num w:numId="6">
    <w:abstractNumId w:val="12"/>
  </w:num>
  <w:num w:numId="7">
    <w:abstractNumId w:val="4"/>
  </w:num>
  <w:num w:numId="8">
    <w:abstractNumId w:val="6"/>
  </w:num>
  <w:num w:numId="9">
    <w:abstractNumId w:val="7"/>
  </w:num>
  <w:num w:numId="10">
    <w:abstractNumId w:val="8"/>
  </w:num>
  <w:num w:numId="11">
    <w:abstractNumId w:val="3"/>
  </w:num>
  <w:num w:numId="12">
    <w:abstractNumId w:val="2"/>
  </w:num>
  <w:num w:numId="13">
    <w:abstractNumId w:val="9"/>
  </w:num>
  <w:num w:numId="14">
    <w:abstractNumId w:val="13"/>
  </w:num>
  <w:num w:numId="15">
    <w:abstractNumId w:val="1"/>
  </w:num>
  <w:num w:numId="16">
    <w:abstractNumId w:val="14"/>
  </w:num>
  <w:num w:numId="17">
    <w:abstractNumId w:val="5"/>
  </w:num>
  <w:num w:numId="1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655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1CA"/>
    <w:rsid w:val="000060AC"/>
    <w:rsid w:val="0001520D"/>
    <w:rsid w:val="0003085E"/>
    <w:rsid w:val="0003684A"/>
    <w:rsid w:val="000473F8"/>
    <w:rsid w:val="0005416D"/>
    <w:rsid w:val="00054C47"/>
    <w:rsid w:val="00064AAA"/>
    <w:rsid w:val="00066E69"/>
    <w:rsid w:val="00076494"/>
    <w:rsid w:val="00084B6A"/>
    <w:rsid w:val="0008748E"/>
    <w:rsid w:val="0009135C"/>
    <w:rsid w:val="000A1E1A"/>
    <w:rsid w:val="000A326A"/>
    <w:rsid w:val="000A5B77"/>
    <w:rsid w:val="000A7E37"/>
    <w:rsid w:val="000B3031"/>
    <w:rsid w:val="000B71E4"/>
    <w:rsid w:val="000C6562"/>
    <w:rsid w:val="000D0C22"/>
    <w:rsid w:val="000D464F"/>
    <w:rsid w:val="000D689C"/>
    <w:rsid w:val="000F6DEC"/>
    <w:rsid w:val="000F73C9"/>
    <w:rsid w:val="0010179F"/>
    <w:rsid w:val="0010181A"/>
    <w:rsid w:val="00101A1C"/>
    <w:rsid w:val="00102195"/>
    <w:rsid w:val="0010229F"/>
    <w:rsid w:val="00116604"/>
    <w:rsid w:val="00117BFA"/>
    <w:rsid w:val="00123D9A"/>
    <w:rsid w:val="00133BB6"/>
    <w:rsid w:val="00145DEC"/>
    <w:rsid w:val="001523E0"/>
    <w:rsid w:val="00152564"/>
    <w:rsid w:val="001542EA"/>
    <w:rsid w:val="00160825"/>
    <w:rsid w:val="00162081"/>
    <w:rsid w:val="0016385B"/>
    <w:rsid w:val="00166C7C"/>
    <w:rsid w:val="0017467E"/>
    <w:rsid w:val="00180C17"/>
    <w:rsid w:val="00180DCF"/>
    <w:rsid w:val="00182069"/>
    <w:rsid w:val="00182D48"/>
    <w:rsid w:val="00185F76"/>
    <w:rsid w:val="001874B2"/>
    <w:rsid w:val="001A0440"/>
    <w:rsid w:val="001B1FE8"/>
    <w:rsid w:val="001C38A5"/>
    <w:rsid w:val="001C40F3"/>
    <w:rsid w:val="001C499A"/>
    <w:rsid w:val="001D2321"/>
    <w:rsid w:val="001D252F"/>
    <w:rsid w:val="001D3898"/>
    <w:rsid w:val="001D5E0D"/>
    <w:rsid w:val="001D6F01"/>
    <w:rsid w:val="001E5E4A"/>
    <w:rsid w:val="001F4C80"/>
    <w:rsid w:val="00216533"/>
    <w:rsid w:val="00217052"/>
    <w:rsid w:val="00220095"/>
    <w:rsid w:val="00220D56"/>
    <w:rsid w:val="00222036"/>
    <w:rsid w:val="002234F2"/>
    <w:rsid w:val="00224DF4"/>
    <w:rsid w:val="00232C6B"/>
    <w:rsid w:val="00236B5E"/>
    <w:rsid w:val="0024009B"/>
    <w:rsid w:val="0024519E"/>
    <w:rsid w:val="00257F57"/>
    <w:rsid w:val="00260F26"/>
    <w:rsid w:val="00261D75"/>
    <w:rsid w:val="00262637"/>
    <w:rsid w:val="00264F47"/>
    <w:rsid w:val="00271DF3"/>
    <w:rsid w:val="002749B9"/>
    <w:rsid w:val="00275B71"/>
    <w:rsid w:val="0028379C"/>
    <w:rsid w:val="00284F26"/>
    <w:rsid w:val="00286FD3"/>
    <w:rsid w:val="002876B4"/>
    <w:rsid w:val="002902B4"/>
    <w:rsid w:val="0029497F"/>
    <w:rsid w:val="00295232"/>
    <w:rsid w:val="002971B9"/>
    <w:rsid w:val="002A0E2C"/>
    <w:rsid w:val="002A78EB"/>
    <w:rsid w:val="002B262C"/>
    <w:rsid w:val="002B3D05"/>
    <w:rsid w:val="002B6168"/>
    <w:rsid w:val="002C2705"/>
    <w:rsid w:val="002D3662"/>
    <w:rsid w:val="002D5143"/>
    <w:rsid w:val="002E61D6"/>
    <w:rsid w:val="002E650A"/>
    <w:rsid w:val="002F18AC"/>
    <w:rsid w:val="00305CD6"/>
    <w:rsid w:val="00315E75"/>
    <w:rsid w:val="00332395"/>
    <w:rsid w:val="00337028"/>
    <w:rsid w:val="00340761"/>
    <w:rsid w:val="00343F7E"/>
    <w:rsid w:val="003477AF"/>
    <w:rsid w:val="0035448D"/>
    <w:rsid w:val="00360D9E"/>
    <w:rsid w:val="00362D25"/>
    <w:rsid w:val="0036523A"/>
    <w:rsid w:val="00367301"/>
    <w:rsid w:val="0037034D"/>
    <w:rsid w:val="003705F2"/>
    <w:rsid w:val="00371D52"/>
    <w:rsid w:val="003757DE"/>
    <w:rsid w:val="00380F79"/>
    <w:rsid w:val="0038183E"/>
    <w:rsid w:val="00381C34"/>
    <w:rsid w:val="003826BF"/>
    <w:rsid w:val="00385EAB"/>
    <w:rsid w:val="003A1089"/>
    <w:rsid w:val="003A1BF8"/>
    <w:rsid w:val="003B0A31"/>
    <w:rsid w:val="003B164B"/>
    <w:rsid w:val="003B55B1"/>
    <w:rsid w:val="003B5E3A"/>
    <w:rsid w:val="003B6F9D"/>
    <w:rsid w:val="003C22B1"/>
    <w:rsid w:val="003C2BBD"/>
    <w:rsid w:val="003C2DCB"/>
    <w:rsid w:val="003C78F5"/>
    <w:rsid w:val="003D36DD"/>
    <w:rsid w:val="003E2C15"/>
    <w:rsid w:val="003F733B"/>
    <w:rsid w:val="00403692"/>
    <w:rsid w:val="00407786"/>
    <w:rsid w:val="00415EBE"/>
    <w:rsid w:val="00424780"/>
    <w:rsid w:val="00425D18"/>
    <w:rsid w:val="004366D2"/>
    <w:rsid w:val="00436F1C"/>
    <w:rsid w:val="00440B2D"/>
    <w:rsid w:val="0044386E"/>
    <w:rsid w:val="004511A4"/>
    <w:rsid w:val="00460025"/>
    <w:rsid w:val="00465E67"/>
    <w:rsid w:val="00467F33"/>
    <w:rsid w:val="00475439"/>
    <w:rsid w:val="00477F45"/>
    <w:rsid w:val="004831AA"/>
    <w:rsid w:val="004871D1"/>
    <w:rsid w:val="00487CF3"/>
    <w:rsid w:val="004A07E5"/>
    <w:rsid w:val="004A546E"/>
    <w:rsid w:val="004B2E64"/>
    <w:rsid w:val="004D221E"/>
    <w:rsid w:val="004D78E4"/>
    <w:rsid w:val="004E24FB"/>
    <w:rsid w:val="004E3C7C"/>
    <w:rsid w:val="004E79DC"/>
    <w:rsid w:val="00504733"/>
    <w:rsid w:val="00507828"/>
    <w:rsid w:val="0051092B"/>
    <w:rsid w:val="00515CC9"/>
    <w:rsid w:val="00517967"/>
    <w:rsid w:val="00526943"/>
    <w:rsid w:val="00537A10"/>
    <w:rsid w:val="00542F3E"/>
    <w:rsid w:val="00546ED5"/>
    <w:rsid w:val="00547B13"/>
    <w:rsid w:val="00547FC0"/>
    <w:rsid w:val="00556277"/>
    <w:rsid w:val="00561D50"/>
    <w:rsid w:val="00582676"/>
    <w:rsid w:val="00583E36"/>
    <w:rsid w:val="0058526C"/>
    <w:rsid w:val="00590456"/>
    <w:rsid w:val="005A04DF"/>
    <w:rsid w:val="005A15D1"/>
    <w:rsid w:val="005B2FA0"/>
    <w:rsid w:val="005B4F38"/>
    <w:rsid w:val="005C14DC"/>
    <w:rsid w:val="005C2EB2"/>
    <w:rsid w:val="005E13D0"/>
    <w:rsid w:val="005E5134"/>
    <w:rsid w:val="005F0B4C"/>
    <w:rsid w:val="005F36A4"/>
    <w:rsid w:val="00611F0C"/>
    <w:rsid w:val="00612EFC"/>
    <w:rsid w:val="00623559"/>
    <w:rsid w:val="00623B2B"/>
    <w:rsid w:val="00625957"/>
    <w:rsid w:val="00630C48"/>
    <w:rsid w:val="00630CF0"/>
    <w:rsid w:val="006425F6"/>
    <w:rsid w:val="0066090C"/>
    <w:rsid w:val="00667288"/>
    <w:rsid w:val="00667F3E"/>
    <w:rsid w:val="00671E72"/>
    <w:rsid w:val="006755EB"/>
    <w:rsid w:val="006778A8"/>
    <w:rsid w:val="00681F39"/>
    <w:rsid w:val="0068731C"/>
    <w:rsid w:val="00695F42"/>
    <w:rsid w:val="00696159"/>
    <w:rsid w:val="006A2F59"/>
    <w:rsid w:val="006A769E"/>
    <w:rsid w:val="006B2259"/>
    <w:rsid w:val="006B540D"/>
    <w:rsid w:val="006B595B"/>
    <w:rsid w:val="006C1549"/>
    <w:rsid w:val="006D1F89"/>
    <w:rsid w:val="006E6E20"/>
    <w:rsid w:val="006F0510"/>
    <w:rsid w:val="006F37EC"/>
    <w:rsid w:val="0070013B"/>
    <w:rsid w:val="007015AC"/>
    <w:rsid w:val="0070200D"/>
    <w:rsid w:val="0070474A"/>
    <w:rsid w:val="007200E8"/>
    <w:rsid w:val="007244DE"/>
    <w:rsid w:val="00726F2D"/>
    <w:rsid w:val="00733B21"/>
    <w:rsid w:val="0073446A"/>
    <w:rsid w:val="00735E6F"/>
    <w:rsid w:val="007368AC"/>
    <w:rsid w:val="0075060B"/>
    <w:rsid w:val="00750ECD"/>
    <w:rsid w:val="0075170C"/>
    <w:rsid w:val="00751FA5"/>
    <w:rsid w:val="007608C3"/>
    <w:rsid w:val="00761990"/>
    <w:rsid w:val="00764288"/>
    <w:rsid w:val="007717D5"/>
    <w:rsid w:val="0077232B"/>
    <w:rsid w:val="00774477"/>
    <w:rsid w:val="00793877"/>
    <w:rsid w:val="007A0BD4"/>
    <w:rsid w:val="007A37AF"/>
    <w:rsid w:val="007B1C85"/>
    <w:rsid w:val="007B2B6D"/>
    <w:rsid w:val="007C0811"/>
    <w:rsid w:val="007C476F"/>
    <w:rsid w:val="007C4C83"/>
    <w:rsid w:val="007D1785"/>
    <w:rsid w:val="007D4992"/>
    <w:rsid w:val="007D53AB"/>
    <w:rsid w:val="007F4E36"/>
    <w:rsid w:val="007F6B0E"/>
    <w:rsid w:val="007F6CCF"/>
    <w:rsid w:val="0081210F"/>
    <w:rsid w:val="00814DB5"/>
    <w:rsid w:val="00815AFC"/>
    <w:rsid w:val="008171B8"/>
    <w:rsid w:val="00817A62"/>
    <w:rsid w:val="0082431F"/>
    <w:rsid w:val="008265CB"/>
    <w:rsid w:val="00846BA2"/>
    <w:rsid w:val="00852723"/>
    <w:rsid w:val="0086423F"/>
    <w:rsid w:val="00867C94"/>
    <w:rsid w:val="0087190B"/>
    <w:rsid w:val="00875C86"/>
    <w:rsid w:val="008817CC"/>
    <w:rsid w:val="008828C1"/>
    <w:rsid w:val="00885371"/>
    <w:rsid w:val="008A4DE3"/>
    <w:rsid w:val="008A5F61"/>
    <w:rsid w:val="008B35F5"/>
    <w:rsid w:val="008C6141"/>
    <w:rsid w:val="008D03D2"/>
    <w:rsid w:val="008D23AC"/>
    <w:rsid w:val="008D33AC"/>
    <w:rsid w:val="008D44E7"/>
    <w:rsid w:val="008E21A7"/>
    <w:rsid w:val="008E3780"/>
    <w:rsid w:val="008E3F5A"/>
    <w:rsid w:val="008E5A15"/>
    <w:rsid w:val="008F4537"/>
    <w:rsid w:val="009031A9"/>
    <w:rsid w:val="009052F2"/>
    <w:rsid w:val="009063F5"/>
    <w:rsid w:val="009201E8"/>
    <w:rsid w:val="0092281C"/>
    <w:rsid w:val="0092378A"/>
    <w:rsid w:val="00923871"/>
    <w:rsid w:val="00923B2F"/>
    <w:rsid w:val="009240DB"/>
    <w:rsid w:val="00926040"/>
    <w:rsid w:val="00932830"/>
    <w:rsid w:val="009410CC"/>
    <w:rsid w:val="009411E0"/>
    <w:rsid w:val="0095183B"/>
    <w:rsid w:val="00952110"/>
    <w:rsid w:val="00957A15"/>
    <w:rsid w:val="009626F7"/>
    <w:rsid w:val="009639CB"/>
    <w:rsid w:val="009675E1"/>
    <w:rsid w:val="00983038"/>
    <w:rsid w:val="00987AE1"/>
    <w:rsid w:val="00987CDF"/>
    <w:rsid w:val="00992331"/>
    <w:rsid w:val="0099394D"/>
    <w:rsid w:val="00994E3C"/>
    <w:rsid w:val="00994EC1"/>
    <w:rsid w:val="00997E40"/>
    <w:rsid w:val="009A1F18"/>
    <w:rsid w:val="009B18B7"/>
    <w:rsid w:val="009C4473"/>
    <w:rsid w:val="009C5C20"/>
    <w:rsid w:val="009D2CCE"/>
    <w:rsid w:val="009D3A77"/>
    <w:rsid w:val="009D5422"/>
    <w:rsid w:val="009E724E"/>
    <w:rsid w:val="009E7EBF"/>
    <w:rsid w:val="00A003F1"/>
    <w:rsid w:val="00A07EC7"/>
    <w:rsid w:val="00A107C8"/>
    <w:rsid w:val="00A21945"/>
    <w:rsid w:val="00A23448"/>
    <w:rsid w:val="00A26FC5"/>
    <w:rsid w:val="00A27E0B"/>
    <w:rsid w:val="00A32E30"/>
    <w:rsid w:val="00A51241"/>
    <w:rsid w:val="00A54547"/>
    <w:rsid w:val="00A6044C"/>
    <w:rsid w:val="00A76E7A"/>
    <w:rsid w:val="00AA3C32"/>
    <w:rsid w:val="00AA6DE1"/>
    <w:rsid w:val="00AB0510"/>
    <w:rsid w:val="00AB4CA9"/>
    <w:rsid w:val="00AC2A4E"/>
    <w:rsid w:val="00AC5327"/>
    <w:rsid w:val="00AD3F81"/>
    <w:rsid w:val="00AE083C"/>
    <w:rsid w:val="00AE2FC9"/>
    <w:rsid w:val="00AE7B30"/>
    <w:rsid w:val="00AF1104"/>
    <w:rsid w:val="00AF33F0"/>
    <w:rsid w:val="00AF46F1"/>
    <w:rsid w:val="00B023DF"/>
    <w:rsid w:val="00B07915"/>
    <w:rsid w:val="00B173B3"/>
    <w:rsid w:val="00B250B0"/>
    <w:rsid w:val="00B3579F"/>
    <w:rsid w:val="00B41D7C"/>
    <w:rsid w:val="00B44DBD"/>
    <w:rsid w:val="00B463E3"/>
    <w:rsid w:val="00B53822"/>
    <w:rsid w:val="00B6654C"/>
    <w:rsid w:val="00B67828"/>
    <w:rsid w:val="00B7057E"/>
    <w:rsid w:val="00B72367"/>
    <w:rsid w:val="00B724D8"/>
    <w:rsid w:val="00B755AA"/>
    <w:rsid w:val="00B77323"/>
    <w:rsid w:val="00B80651"/>
    <w:rsid w:val="00B83CEB"/>
    <w:rsid w:val="00B84B12"/>
    <w:rsid w:val="00B923DE"/>
    <w:rsid w:val="00B93AE5"/>
    <w:rsid w:val="00BA36C9"/>
    <w:rsid w:val="00BB1B30"/>
    <w:rsid w:val="00BC07EA"/>
    <w:rsid w:val="00BC08E6"/>
    <w:rsid w:val="00BC17B6"/>
    <w:rsid w:val="00BC5870"/>
    <w:rsid w:val="00BC649F"/>
    <w:rsid w:val="00BD078A"/>
    <w:rsid w:val="00BD3AA7"/>
    <w:rsid w:val="00BE6346"/>
    <w:rsid w:val="00BF11CA"/>
    <w:rsid w:val="00BF17CD"/>
    <w:rsid w:val="00BF7AC6"/>
    <w:rsid w:val="00C006B7"/>
    <w:rsid w:val="00C040EC"/>
    <w:rsid w:val="00C12289"/>
    <w:rsid w:val="00C17C90"/>
    <w:rsid w:val="00C21D92"/>
    <w:rsid w:val="00C25781"/>
    <w:rsid w:val="00C25F0D"/>
    <w:rsid w:val="00C26225"/>
    <w:rsid w:val="00C332B3"/>
    <w:rsid w:val="00C35581"/>
    <w:rsid w:val="00C44B61"/>
    <w:rsid w:val="00C67277"/>
    <w:rsid w:val="00C70180"/>
    <w:rsid w:val="00C72F42"/>
    <w:rsid w:val="00C75CFF"/>
    <w:rsid w:val="00C81D7E"/>
    <w:rsid w:val="00C82D4B"/>
    <w:rsid w:val="00C8416B"/>
    <w:rsid w:val="00C963EE"/>
    <w:rsid w:val="00CA4B89"/>
    <w:rsid w:val="00CA7C36"/>
    <w:rsid w:val="00CB0320"/>
    <w:rsid w:val="00CB159F"/>
    <w:rsid w:val="00CB67B7"/>
    <w:rsid w:val="00CB6B4C"/>
    <w:rsid w:val="00CB7CC7"/>
    <w:rsid w:val="00CC00E6"/>
    <w:rsid w:val="00CC37D9"/>
    <w:rsid w:val="00CC76A8"/>
    <w:rsid w:val="00CD7932"/>
    <w:rsid w:val="00CE03AA"/>
    <w:rsid w:val="00CE1E68"/>
    <w:rsid w:val="00CE422A"/>
    <w:rsid w:val="00CE5427"/>
    <w:rsid w:val="00CE6C10"/>
    <w:rsid w:val="00CF0773"/>
    <w:rsid w:val="00CF17C3"/>
    <w:rsid w:val="00CF3630"/>
    <w:rsid w:val="00CF3AF1"/>
    <w:rsid w:val="00CF4508"/>
    <w:rsid w:val="00CF7B15"/>
    <w:rsid w:val="00D12458"/>
    <w:rsid w:val="00D13525"/>
    <w:rsid w:val="00D2085F"/>
    <w:rsid w:val="00D24D5F"/>
    <w:rsid w:val="00D32130"/>
    <w:rsid w:val="00D3244D"/>
    <w:rsid w:val="00D35622"/>
    <w:rsid w:val="00D43546"/>
    <w:rsid w:val="00D46486"/>
    <w:rsid w:val="00D51122"/>
    <w:rsid w:val="00D51A96"/>
    <w:rsid w:val="00D51D2F"/>
    <w:rsid w:val="00D5498F"/>
    <w:rsid w:val="00D61C2A"/>
    <w:rsid w:val="00D65864"/>
    <w:rsid w:val="00D670FD"/>
    <w:rsid w:val="00D72FF0"/>
    <w:rsid w:val="00D7747A"/>
    <w:rsid w:val="00D81CC2"/>
    <w:rsid w:val="00D85444"/>
    <w:rsid w:val="00D8563F"/>
    <w:rsid w:val="00D926A3"/>
    <w:rsid w:val="00D9562B"/>
    <w:rsid w:val="00D961D9"/>
    <w:rsid w:val="00DB0266"/>
    <w:rsid w:val="00DB1877"/>
    <w:rsid w:val="00DB2A24"/>
    <w:rsid w:val="00DB7B87"/>
    <w:rsid w:val="00DC32F2"/>
    <w:rsid w:val="00DC40CF"/>
    <w:rsid w:val="00DD25EC"/>
    <w:rsid w:val="00DF6C5D"/>
    <w:rsid w:val="00E01B96"/>
    <w:rsid w:val="00E023F8"/>
    <w:rsid w:val="00E02835"/>
    <w:rsid w:val="00E05256"/>
    <w:rsid w:val="00E131E3"/>
    <w:rsid w:val="00E1368E"/>
    <w:rsid w:val="00E1690A"/>
    <w:rsid w:val="00E21D3A"/>
    <w:rsid w:val="00E25284"/>
    <w:rsid w:val="00E26377"/>
    <w:rsid w:val="00E334DD"/>
    <w:rsid w:val="00E35EF8"/>
    <w:rsid w:val="00E372FC"/>
    <w:rsid w:val="00E40D85"/>
    <w:rsid w:val="00E52FD5"/>
    <w:rsid w:val="00E61E24"/>
    <w:rsid w:val="00E64746"/>
    <w:rsid w:val="00E6583B"/>
    <w:rsid w:val="00E76A60"/>
    <w:rsid w:val="00E91ACA"/>
    <w:rsid w:val="00E9290C"/>
    <w:rsid w:val="00EA1F02"/>
    <w:rsid w:val="00EA7824"/>
    <w:rsid w:val="00EB49E2"/>
    <w:rsid w:val="00EC4D43"/>
    <w:rsid w:val="00EC53CF"/>
    <w:rsid w:val="00ED4DCE"/>
    <w:rsid w:val="00ED5CDD"/>
    <w:rsid w:val="00EF0D01"/>
    <w:rsid w:val="00EF3EC9"/>
    <w:rsid w:val="00EF7DE4"/>
    <w:rsid w:val="00F1283E"/>
    <w:rsid w:val="00F16337"/>
    <w:rsid w:val="00F21E39"/>
    <w:rsid w:val="00F26113"/>
    <w:rsid w:val="00F26DE6"/>
    <w:rsid w:val="00F2790E"/>
    <w:rsid w:val="00F3128B"/>
    <w:rsid w:val="00F40EF6"/>
    <w:rsid w:val="00F43CE5"/>
    <w:rsid w:val="00F47ABA"/>
    <w:rsid w:val="00F52653"/>
    <w:rsid w:val="00F533B6"/>
    <w:rsid w:val="00F63E02"/>
    <w:rsid w:val="00F7382E"/>
    <w:rsid w:val="00F75259"/>
    <w:rsid w:val="00F757A4"/>
    <w:rsid w:val="00F80845"/>
    <w:rsid w:val="00F85B4F"/>
    <w:rsid w:val="00F91849"/>
    <w:rsid w:val="00FA454A"/>
    <w:rsid w:val="00FA63D7"/>
    <w:rsid w:val="00FA7A2C"/>
    <w:rsid w:val="00FB046E"/>
    <w:rsid w:val="00FB0679"/>
    <w:rsid w:val="00FB3C0A"/>
    <w:rsid w:val="00FB7172"/>
    <w:rsid w:val="00FC18D2"/>
    <w:rsid w:val="00FD204A"/>
    <w:rsid w:val="00FE5F82"/>
    <w:rsid w:val="00FF599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14:docId w14:val="14DBB0DE"/>
  <w15:docId w15:val="{78EDA2C9-C846-43A5-8CE6-7156E82BA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11C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nhideWhenUsed/>
    <w:qFormat/>
    <w:rsid w:val="00504733"/>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50473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504733"/>
    <w:rPr>
      <w:vertAlign w:val="superscript"/>
    </w:rPr>
  </w:style>
  <w:style w:type="paragraph" w:customStyle="1" w:styleId="Normalny1">
    <w:name w:val="Normalny1"/>
    <w:basedOn w:val="Normalny"/>
    <w:rsid w:val="00504733"/>
    <w:pPr>
      <w:spacing w:before="100" w:beforeAutospacing="1" w:after="100" w:afterAutospacing="1"/>
    </w:pPr>
  </w:style>
  <w:style w:type="paragraph" w:styleId="Akapitzlist">
    <w:name w:val="List Paragraph"/>
    <w:aliases w:val="Numerowanie,List Paragraph,Akapit z listą BS,Punkt 1.1,Kolorowa lista — akcent 11"/>
    <w:basedOn w:val="Normalny"/>
    <w:link w:val="AkapitzlistZnak"/>
    <w:uiPriority w:val="34"/>
    <w:qFormat/>
    <w:rsid w:val="00EA7824"/>
    <w:pPr>
      <w:ind w:left="720"/>
      <w:contextualSpacing/>
    </w:pPr>
  </w:style>
  <w:style w:type="paragraph" w:customStyle="1" w:styleId="Default">
    <w:name w:val="Default"/>
    <w:rsid w:val="00F26DE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F75259"/>
    <w:rPr>
      <w:rFonts w:ascii="Times New Roman" w:eastAsia="Times New Roman" w:hAnsi="Times New Roman" w:cs="Times New Roman"/>
      <w:sz w:val="24"/>
      <w:szCs w:val="24"/>
      <w:lang w:eastAsia="pl-PL"/>
    </w:rPr>
  </w:style>
  <w:style w:type="table" w:styleId="Tabela-Siatka">
    <w:name w:val="Table Grid"/>
    <w:basedOn w:val="Standardowy"/>
    <w:uiPriority w:val="39"/>
    <w:rsid w:val="00F75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8526C"/>
    <w:rPr>
      <w:color w:val="0000FF"/>
      <w:u w:val="single"/>
    </w:rPr>
  </w:style>
  <w:style w:type="paragraph" w:styleId="Tekstpodstawowy3">
    <w:name w:val="Body Text 3"/>
    <w:basedOn w:val="Normalny"/>
    <w:link w:val="Tekstpodstawowy3Znak"/>
    <w:semiHidden/>
    <w:rsid w:val="0058526C"/>
    <w:pPr>
      <w:suppressAutoHyphens/>
      <w:autoSpaceDE w:val="0"/>
      <w:jc w:val="both"/>
    </w:pPr>
    <w:rPr>
      <w:rFonts w:ascii="Arial" w:hAnsi="Arial"/>
      <w:sz w:val="22"/>
      <w:szCs w:val="22"/>
      <w:lang w:eastAsia="ar-SA"/>
    </w:rPr>
  </w:style>
  <w:style w:type="character" w:customStyle="1" w:styleId="Tekstpodstawowy3Znak">
    <w:name w:val="Tekst podstawowy 3 Znak"/>
    <w:basedOn w:val="Domylnaczcionkaakapitu"/>
    <w:link w:val="Tekstpodstawowy3"/>
    <w:semiHidden/>
    <w:rsid w:val="0058526C"/>
    <w:rPr>
      <w:rFonts w:ascii="Arial" w:eastAsia="Times New Roman" w:hAnsi="Arial" w:cs="Times New Roman"/>
      <w:lang w:eastAsia="ar-SA"/>
    </w:rPr>
  </w:style>
  <w:style w:type="character" w:styleId="Odwoaniedokomentarza">
    <w:name w:val="annotation reference"/>
    <w:basedOn w:val="Domylnaczcionkaakapitu"/>
    <w:uiPriority w:val="99"/>
    <w:unhideWhenUsed/>
    <w:qFormat/>
    <w:rsid w:val="00D51122"/>
    <w:rPr>
      <w:sz w:val="16"/>
      <w:szCs w:val="16"/>
    </w:rPr>
  </w:style>
  <w:style w:type="paragraph" w:styleId="Tekstkomentarza">
    <w:name w:val="annotation text"/>
    <w:basedOn w:val="Normalny"/>
    <w:link w:val="TekstkomentarzaZnak"/>
    <w:uiPriority w:val="99"/>
    <w:unhideWhenUsed/>
    <w:rsid w:val="00D51122"/>
    <w:rPr>
      <w:sz w:val="20"/>
      <w:szCs w:val="20"/>
    </w:rPr>
  </w:style>
  <w:style w:type="character" w:customStyle="1" w:styleId="TekstkomentarzaZnak">
    <w:name w:val="Tekst komentarza Znak"/>
    <w:basedOn w:val="Domylnaczcionkaakapitu"/>
    <w:link w:val="Tekstkomentarza"/>
    <w:uiPriority w:val="99"/>
    <w:rsid w:val="00D5112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51122"/>
    <w:rPr>
      <w:b/>
      <w:bCs/>
    </w:rPr>
  </w:style>
  <w:style w:type="character" w:customStyle="1" w:styleId="TematkomentarzaZnak">
    <w:name w:val="Temat komentarza Znak"/>
    <w:basedOn w:val="TekstkomentarzaZnak"/>
    <w:link w:val="Tematkomentarza"/>
    <w:uiPriority w:val="99"/>
    <w:semiHidden/>
    <w:rsid w:val="00D5112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D51122"/>
    <w:rPr>
      <w:rFonts w:ascii="Tahoma" w:hAnsi="Tahoma" w:cs="Tahoma"/>
      <w:sz w:val="16"/>
      <w:szCs w:val="16"/>
    </w:rPr>
  </w:style>
  <w:style w:type="character" w:customStyle="1" w:styleId="TekstdymkaZnak">
    <w:name w:val="Tekst dymka Znak"/>
    <w:basedOn w:val="Domylnaczcionkaakapitu"/>
    <w:link w:val="Tekstdymka"/>
    <w:uiPriority w:val="99"/>
    <w:semiHidden/>
    <w:rsid w:val="00D51122"/>
    <w:rPr>
      <w:rFonts w:ascii="Tahoma" w:eastAsia="Times New Roman" w:hAnsi="Tahoma" w:cs="Tahoma"/>
      <w:sz w:val="16"/>
      <w:szCs w:val="16"/>
      <w:lang w:eastAsia="pl-PL"/>
    </w:rPr>
  </w:style>
  <w:style w:type="character" w:styleId="Pogrubienie">
    <w:name w:val="Strong"/>
    <w:basedOn w:val="Domylnaczcionkaakapitu"/>
    <w:uiPriority w:val="22"/>
    <w:qFormat/>
    <w:rsid w:val="00AC2A4E"/>
    <w:rPr>
      <w:b/>
      <w:bCs/>
    </w:rPr>
  </w:style>
  <w:style w:type="paragraph" w:customStyle="1" w:styleId="Akapitzlist1">
    <w:name w:val="Akapit z listą1"/>
    <w:basedOn w:val="Normalny"/>
    <w:rsid w:val="00507828"/>
    <w:pPr>
      <w:spacing w:after="200" w:line="276" w:lineRule="auto"/>
      <w:ind w:left="720"/>
      <w:contextualSpacing/>
    </w:pPr>
    <w:rPr>
      <w:rFonts w:ascii="Calibri" w:eastAsia="Calibri" w:hAnsi="Calibri"/>
      <w:sz w:val="22"/>
      <w:szCs w:val="22"/>
      <w:lang w:eastAsia="en-US"/>
    </w:rPr>
  </w:style>
  <w:style w:type="paragraph" w:customStyle="1" w:styleId="Akapitzlist2">
    <w:name w:val="Akapit z listą2"/>
    <w:basedOn w:val="Normalny"/>
    <w:rsid w:val="00507828"/>
    <w:pPr>
      <w:spacing w:after="200" w:line="276" w:lineRule="auto"/>
      <w:ind w:left="720"/>
      <w:contextualSpacing/>
    </w:pPr>
    <w:rPr>
      <w:rFonts w:ascii="Calibri" w:eastAsia="Calibri" w:hAnsi="Calibri"/>
      <w:sz w:val="22"/>
      <w:szCs w:val="22"/>
      <w:lang w:eastAsia="en-US"/>
    </w:rPr>
  </w:style>
  <w:style w:type="paragraph" w:styleId="Nagwek">
    <w:name w:val="header"/>
    <w:basedOn w:val="Normalny"/>
    <w:link w:val="NagwekZnak"/>
    <w:uiPriority w:val="99"/>
    <w:unhideWhenUsed/>
    <w:rsid w:val="00B72367"/>
    <w:pPr>
      <w:tabs>
        <w:tab w:val="center" w:pos="4536"/>
        <w:tab w:val="right" w:pos="9072"/>
      </w:tabs>
    </w:pPr>
  </w:style>
  <w:style w:type="character" w:customStyle="1" w:styleId="NagwekZnak">
    <w:name w:val="Nagłówek Znak"/>
    <w:basedOn w:val="Domylnaczcionkaakapitu"/>
    <w:link w:val="Nagwek"/>
    <w:uiPriority w:val="99"/>
    <w:rsid w:val="00B7236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72367"/>
    <w:pPr>
      <w:tabs>
        <w:tab w:val="center" w:pos="4536"/>
        <w:tab w:val="right" w:pos="9072"/>
      </w:tabs>
    </w:pPr>
  </w:style>
  <w:style w:type="character" w:customStyle="1" w:styleId="StopkaZnak">
    <w:name w:val="Stopka Znak"/>
    <w:basedOn w:val="Domylnaczcionkaakapitu"/>
    <w:link w:val="Stopka"/>
    <w:uiPriority w:val="99"/>
    <w:rsid w:val="00B72367"/>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F2790E"/>
    <w:pPr>
      <w:spacing w:after="120"/>
    </w:pPr>
  </w:style>
  <w:style w:type="character" w:customStyle="1" w:styleId="TekstpodstawowyZnak">
    <w:name w:val="Tekst podstawowy Znak"/>
    <w:basedOn w:val="Domylnaczcionkaakapitu"/>
    <w:link w:val="Tekstpodstawowy"/>
    <w:uiPriority w:val="99"/>
    <w:semiHidden/>
    <w:rsid w:val="00F2790E"/>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4E79DC"/>
    <w:pPr>
      <w:spacing w:after="120" w:line="480" w:lineRule="auto"/>
    </w:pPr>
  </w:style>
  <w:style w:type="character" w:customStyle="1" w:styleId="Tekstpodstawowy2Znak">
    <w:name w:val="Tekst podstawowy 2 Znak"/>
    <w:basedOn w:val="Domylnaczcionkaakapitu"/>
    <w:link w:val="Tekstpodstawowy2"/>
    <w:rsid w:val="004E79DC"/>
    <w:rPr>
      <w:rFonts w:ascii="Times New Roman" w:eastAsia="Times New Roman" w:hAnsi="Times New Roman" w:cs="Times New Roman"/>
      <w:sz w:val="24"/>
      <w:szCs w:val="24"/>
      <w:lang w:eastAsia="pl-PL"/>
    </w:rPr>
  </w:style>
  <w:style w:type="paragraph" w:styleId="Bezodstpw">
    <w:name w:val="No Spacing"/>
    <w:uiPriority w:val="1"/>
    <w:qFormat/>
    <w:rsid w:val="00385EAB"/>
    <w:pPr>
      <w:spacing w:after="0" w:line="240" w:lineRule="auto"/>
    </w:pPr>
    <w:rPr>
      <w:rFonts w:ascii="Times New Roman" w:eastAsia="Times New Roman" w:hAnsi="Times New Roman" w:cs="Times New Roman"/>
      <w:sz w:val="24"/>
      <w:szCs w:val="24"/>
      <w:lang w:eastAsia="pl-PL"/>
    </w:rPr>
  </w:style>
  <w:style w:type="paragraph" w:customStyle="1" w:styleId="xl33">
    <w:name w:val="xl33"/>
    <w:basedOn w:val="Normalny"/>
    <w:rsid w:val="00380F79"/>
    <w:pPr>
      <w:autoSpaceDE w:val="0"/>
      <w:autoSpaceDN w:val="0"/>
      <w:spacing w:before="100" w:after="100"/>
      <w:jc w:val="center"/>
    </w:pPr>
    <w:rPr>
      <w:sz w:val="20"/>
    </w:rPr>
  </w:style>
  <w:style w:type="paragraph" w:styleId="NormalnyWeb">
    <w:name w:val="Normal (Web)"/>
    <w:basedOn w:val="Normalny"/>
    <w:uiPriority w:val="99"/>
    <w:rsid w:val="003D36D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7443">
      <w:bodyDiv w:val="1"/>
      <w:marLeft w:val="0"/>
      <w:marRight w:val="0"/>
      <w:marTop w:val="0"/>
      <w:marBottom w:val="0"/>
      <w:divBdr>
        <w:top w:val="none" w:sz="0" w:space="0" w:color="auto"/>
        <w:left w:val="none" w:sz="0" w:space="0" w:color="auto"/>
        <w:bottom w:val="none" w:sz="0" w:space="0" w:color="auto"/>
        <w:right w:val="none" w:sz="0" w:space="0" w:color="auto"/>
      </w:divBdr>
    </w:div>
    <w:div w:id="164789704">
      <w:bodyDiv w:val="1"/>
      <w:marLeft w:val="0"/>
      <w:marRight w:val="0"/>
      <w:marTop w:val="0"/>
      <w:marBottom w:val="0"/>
      <w:divBdr>
        <w:top w:val="none" w:sz="0" w:space="0" w:color="auto"/>
        <w:left w:val="none" w:sz="0" w:space="0" w:color="auto"/>
        <w:bottom w:val="none" w:sz="0" w:space="0" w:color="auto"/>
        <w:right w:val="none" w:sz="0" w:space="0" w:color="auto"/>
      </w:divBdr>
    </w:div>
    <w:div w:id="165198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w-dip.dolnyslask.pl" TargetMode="External"/><Relationship Id="rId13" Type="http://schemas.openxmlformats.org/officeDocument/2006/relationships/hyperlink" Target="mailto:info.dip@umwd.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p.dolnyslask.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zitwrof.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ip.dolnyslask.pl" TargetMode="External"/><Relationship Id="rId14" Type="http://schemas.openxmlformats.org/officeDocument/2006/relationships/hyperlink" Target="mailto:zit@um.wroc.p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433D4-70FB-43C5-8473-95FEEBBD5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4049</Words>
  <Characters>24295</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Radziwiłł-Wróbel</dc:creator>
  <cp:lastModifiedBy>Joanna Knap</cp:lastModifiedBy>
  <cp:revision>27</cp:revision>
  <cp:lastPrinted>2019-03-26T09:54:00Z</cp:lastPrinted>
  <dcterms:created xsi:type="dcterms:W3CDTF">2018-10-22T12:03:00Z</dcterms:created>
  <dcterms:modified xsi:type="dcterms:W3CDTF">2019-03-26T09:55:00Z</dcterms:modified>
</cp:coreProperties>
</file>