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F5" w:rsidRPr="003D45F6" w:rsidRDefault="001F08F5" w:rsidP="00304DBF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bookmarkStart w:id="0" w:name="_GoBack"/>
      <w:bookmarkEnd w:id="0"/>
    </w:p>
    <w:p w:rsidR="004A3D74" w:rsidRDefault="00CC611C" w:rsidP="00EF2261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512385">
        <w:rPr>
          <w:rFonts w:ascii="Calibri" w:hAnsi="Calibri" w:cs="Arial"/>
          <w:b/>
          <w:sz w:val="32"/>
          <w:szCs w:val="32"/>
        </w:rPr>
        <w:t>RPDS.01.0</w:t>
      </w:r>
      <w:r w:rsidR="00714406">
        <w:rPr>
          <w:rFonts w:ascii="Calibri" w:hAnsi="Calibri" w:cs="Arial"/>
          <w:b/>
          <w:sz w:val="32"/>
          <w:szCs w:val="32"/>
        </w:rPr>
        <w:t>5</w:t>
      </w:r>
      <w:r w:rsidRPr="00512385">
        <w:rPr>
          <w:rFonts w:ascii="Calibri" w:hAnsi="Calibri" w:cs="Arial"/>
          <w:b/>
          <w:sz w:val="32"/>
          <w:szCs w:val="32"/>
        </w:rPr>
        <w:t>.0</w:t>
      </w:r>
      <w:r w:rsidR="00F20BE3">
        <w:rPr>
          <w:rFonts w:ascii="Calibri" w:hAnsi="Calibri" w:cs="Arial"/>
          <w:b/>
          <w:sz w:val="32"/>
          <w:szCs w:val="32"/>
        </w:rPr>
        <w:t>1</w:t>
      </w:r>
      <w:r w:rsidRPr="00512385">
        <w:rPr>
          <w:rFonts w:ascii="Calibri" w:hAnsi="Calibri" w:cs="Arial"/>
          <w:b/>
          <w:sz w:val="32"/>
          <w:szCs w:val="32"/>
        </w:rPr>
        <w:t>-IP.01-02-</w:t>
      </w:r>
      <w:r w:rsidR="00CB7167">
        <w:rPr>
          <w:rFonts w:ascii="Calibri" w:hAnsi="Calibri" w:cs="Arial"/>
          <w:b/>
          <w:sz w:val="32"/>
          <w:szCs w:val="32"/>
        </w:rPr>
        <w:t>4</w:t>
      </w:r>
      <w:r w:rsidR="00714406">
        <w:rPr>
          <w:rFonts w:ascii="Calibri" w:hAnsi="Calibri" w:cs="Arial"/>
          <w:b/>
          <w:sz w:val="32"/>
          <w:szCs w:val="32"/>
        </w:rPr>
        <w:t>20</w:t>
      </w:r>
      <w:r w:rsidR="000834CD" w:rsidRPr="00512385">
        <w:rPr>
          <w:rFonts w:ascii="Calibri" w:hAnsi="Calibri" w:cs="Arial"/>
          <w:b/>
          <w:sz w:val="32"/>
          <w:szCs w:val="32"/>
        </w:rPr>
        <w:t>/</w:t>
      </w:r>
      <w:r w:rsidR="00F20BE3">
        <w:rPr>
          <w:rFonts w:ascii="Calibri" w:hAnsi="Calibri" w:cs="Arial"/>
          <w:b/>
          <w:sz w:val="32"/>
          <w:szCs w:val="32"/>
        </w:rPr>
        <w:t>2</w:t>
      </w:r>
      <w:r w:rsidR="00CB7167">
        <w:rPr>
          <w:rFonts w:ascii="Calibri" w:hAnsi="Calibri" w:cs="Arial"/>
          <w:b/>
          <w:sz w:val="32"/>
          <w:szCs w:val="32"/>
        </w:rPr>
        <w:t>1</w:t>
      </w:r>
    </w:p>
    <w:p w:rsidR="00F2790E" w:rsidRPr="003D45F6" w:rsidRDefault="00F2790E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:rsidR="009C4473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:rsidR="009C4473" w:rsidRDefault="009C4473" w:rsidP="00304DBF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F20BE3" w:rsidRPr="003D45F6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9C4473" w:rsidRPr="003D45F6" w:rsidRDefault="00E46769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ogłasza konkurs</w:t>
      </w:r>
      <w:r w:rsidR="009C4473" w:rsidRPr="003D45F6">
        <w:rPr>
          <w:rFonts w:asciiTheme="minorHAnsi" w:hAnsiTheme="minorHAnsi" w:cs="Calibri"/>
          <w:b/>
          <w:bCs/>
          <w:sz w:val="28"/>
          <w:szCs w:val="28"/>
        </w:rPr>
        <w:t xml:space="preserve"> wniosków o dofinansowanie realizacji projektów</w:t>
      </w:r>
    </w:p>
    <w:p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:rsidR="007A0BD4" w:rsidRPr="003D45F6" w:rsidRDefault="007A0BD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Przedsiębiorstwa i innowacje</w:t>
      </w:r>
    </w:p>
    <w:p w:rsid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F20BE3" w:rsidRDefault="00F20BE3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CC611C" w:rsidRP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Działanie 1.</w:t>
      </w:r>
      <w:r w:rsidR="00E4676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5</w:t>
      </w:r>
    </w:p>
    <w:p w:rsidR="00CC611C" w:rsidRDefault="00E46769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E46769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Rozwój produktów i usług w MŚP</w:t>
      </w:r>
    </w:p>
    <w:p w:rsidR="00F20BE3" w:rsidRPr="00CC611C" w:rsidRDefault="00F20BE3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CC611C" w:rsidRPr="00CC611C" w:rsidRDefault="00CC611C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Poddziałanie 1.</w:t>
      </w:r>
      <w:r w:rsidR="00E4676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5</w:t>
      </w: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.</w:t>
      </w:r>
      <w:r w:rsidR="00F20BE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</w:t>
      </w:r>
    </w:p>
    <w:p w:rsidR="00DB77CE" w:rsidRDefault="00E46769" w:rsidP="00EF2261">
      <w:pPr>
        <w:widowControl w:val="0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E46769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Rozwój produktów i usług w MŚP – konkurs horyzontalny</w:t>
      </w:r>
    </w:p>
    <w:p w:rsidR="00F20BE3" w:rsidRDefault="00F20BE3" w:rsidP="00EF2261">
      <w:pPr>
        <w:widowControl w:val="0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:rsidR="00CC611C" w:rsidRPr="00CC611C" w:rsidRDefault="00F20BE3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Typ</w:t>
      </w:r>
      <w:r w:rsidR="00CC611C"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 </w:t>
      </w:r>
      <w:r w:rsidR="00CC611C"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1.</w:t>
      </w:r>
      <w:r w:rsidR="00E4676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5</w:t>
      </w:r>
      <w:r w:rsidR="00CC611C"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="00E4676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</w:t>
      </w:r>
      <w:r w:rsidR="00CC611C"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 </w:t>
      </w:r>
      <w:r w:rsidR="00DB77C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</w:t>
      </w:r>
    </w:p>
    <w:p w:rsidR="00CC611C" w:rsidRPr="00E46769" w:rsidRDefault="00E46769" w:rsidP="00304DBF">
      <w:pPr>
        <w:autoSpaceDE w:val="0"/>
        <w:contextualSpacing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E46769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Wsparcie dla MŚP dotkniętych skutkami epidemii COVID-19 – konkurs dotyczący zakupu ruchomych środków trwałych i wartości niematerialnych i prawnych</w:t>
      </w:r>
    </w:p>
    <w:p w:rsidR="004A3D74" w:rsidRDefault="004A3D7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F20BE3" w:rsidRPr="003D45F6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E46769" w:rsidRDefault="00E46769" w:rsidP="00304DBF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p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Termin naboru (składania wniosków):</w:t>
      </w:r>
    </w:p>
    <w:p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3D45F6">
        <w:rPr>
          <w:rFonts w:asciiTheme="minorHAnsi" w:hAnsiTheme="minorHAnsi"/>
          <w:b/>
        </w:rPr>
        <w:t xml:space="preserve">od godz. 8.00 dnia </w:t>
      </w:r>
      <w:r w:rsidR="00E46769">
        <w:rPr>
          <w:rFonts w:asciiTheme="minorHAnsi" w:hAnsiTheme="minorHAnsi"/>
          <w:b/>
        </w:rPr>
        <w:t>30</w:t>
      </w:r>
      <w:r w:rsidR="00F20BE3">
        <w:rPr>
          <w:rFonts w:asciiTheme="minorHAnsi" w:hAnsiTheme="minorHAnsi"/>
          <w:b/>
        </w:rPr>
        <w:t>.</w:t>
      </w:r>
      <w:r w:rsidR="00E46769">
        <w:rPr>
          <w:rFonts w:asciiTheme="minorHAnsi" w:hAnsiTheme="minorHAnsi"/>
          <w:b/>
        </w:rPr>
        <w:t>06</w:t>
      </w:r>
      <w:r w:rsidR="00DB77CE">
        <w:rPr>
          <w:rFonts w:asciiTheme="minorHAnsi" w:hAnsiTheme="minorHAnsi"/>
          <w:b/>
        </w:rPr>
        <w:t>.202</w:t>
      </w:r>
      <w:r w:rsidR="00105082">
        <w:rPr>
          <w:rFonts w:asciiTheme="minorHAnsi" w:hAnsiTheme="minorHAnsi"/>
          <w:b/>
        </w:rPr>
        <w:t>1</w:t>
      </w:r>
      <w:r w:rsidR="00874D16">
        <w:rPr>
          <w:rFonts w:asciiTheme="minorHAnsi" w:hAnsiTheme="minorHAnsi"/>
          <w:b/>
        </w:rPr>
        <w:t xml:space="preserve"> r.  do godz. 15.00 dnia </w:t>
      </w:r>
      <w:r w:rsidR="00E46769">
        <w:rPr>
          <w:rFonts w:asciiTheme="minorHAnsi" w:hAnsiTheme="minorHAnsi"/>
          <w:b/>
        </w:rPr>
        <w:t>14</w:t>
      </w:r>
      <w:r w:rsidR="00F20BE3">
        <w:rPr>
          <w:rFonts w:asciiTheme="minorHAnsi" w:hAnsiTheme="minorHAnsi"/>
          <w:b/>
        </w:rPr>
        <w:t>.0</w:t>
      </w:r>
      <w:r w:rsidR="00E46769">
        <w:rPr>
          <w:rFonts w:asciiTheme="minorHAnsi" w:hAnsiTheme="minorHAnsi"/>
          <w:b/>
        </w:rPr>
        <w:t>7</w:t>
      </w:r>
      <w:r w:rsidR="00DB77CE">
        <w:rPr>
          <w:rFonts w:asciiTheme="minorHAnsi" w:hAnsiTheme="minorHAnsi"/>
          <w:b/>
        </w:rPr>
        <w:t>.202</w:t>
      </w:r>
      <w:r w:rsidR="00F20BE3">
        <w:rPr>
          <w:rFonts w:asciiTheme="minorHAnsi" w:hAnsiTheme="minorHAnsi"/>
          <w:b/>
        </w:rPr>
        <w:t>1</w:t>
      </w:r>
      <w:r w:rsidR="009D3A77" w:rsidRPr="003D45F6">
        <w:rPr>
          <w:rFonts w:asciiTheme="minorHAnsi" w:hAnsiTheme="minorHAnsi"/>
          <w:b/>
        </w:rPr>
        <w:t xml:space="preserve"> r.</w:t>
      </w:r>
    </w:p>
    <w:p w:rsidR="00EC4D43" w:rsidRPr="003D45F6" w:rsidRDefault="00EC4D4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2876B4" w:rsidRPr="003D45F6" w:rsidRDefault="002876B4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Rodzaj projektów podlegających dofinansowaniu</w:t>
      </w:r>
    </w:p>
    <w:p w:rsidR="002876B4" w:rsidRPr="003D45F6" w:rsidRDefault="002876B4" w:rsidP="00304DBF">
      <w:pPr>
        <w:rPr>
          <w:rFonts w:asciiTheme="minorHAnsi" w:hAnsiTheme="minorHAnsi"/>
        </w:rPr>
      </w:pPr>
    </w:p>
    <w:p w:rsidR="00F20BE3" w:rsidRDefault="00E46769" w:rsidP="00984CCA">
      <w:pPr>
        <w:spacing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6769">
        <w:rPr>
          <w:rFonts w:asciiTheme="minorHAnsi" w:eastAsiaTheme="minorHAnsi" w:hAnsiTheme="minorHAnsi" w:cstheme="minorBidi"/>
          <w:sz w:val="22"/>
          <w:szCs w:val="22"/>
          <w:lang w:eastAsia="en-US"/>
        </w:rPr>
        <w:t>Przedmiotem konkursu są typy projektów w ramach Osi priorytetowej 1 Przedsiębiorstwa i innowacje RPO WD 2014-2020 określone dla Działania 1.5 Rozwój produktów i usług w MŚP, Poddziałania nr 1.5.1 Rozwój produktów i usług w MŚP – konkurs horyzontalny, którego celem szczegółowym jest udzielenie wsparcia mikro, małym i średnim przedsiębiorstwom dotkniętych skutkami epidemii COVID -19</w:t>
      </w:r>
      <w:r w:rsidR="00984C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zakresie inwestycji produkcyjno – usługowych</w:t>
      </w:r>
      <w:r w:rsidRPr="00E4676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E46769" w:rsidRPr="00984CCA" w:rsidRDefault="00E46769" w:rsidP="00984CCA">
      <w:pPr>
        <w:spacing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84CCA" w:rsidRPr="00984CCA" w:rsidRDefault="00984CCA" w:rsidP="00984CCA">
      <w:pPr>
        <w:spacing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4CCA">
        <w:rPr>
          <w:rFonts w:asciiTheme="minorHAnsi" w:eastAsiaTheme="minorHAnsi" w:hAnsiTheme="minorHAnsi" w:cstheme="minorBidi"/>
          <w:sz w:val="22"/>
          <w:szCs w:val="22"/>
          <w:lang w:eastAsia="en-US"/>
        </w:rPr>
        <w:t>W RAMACH KONKURSU MOŻLIWE SĄ DO REALIZACJI PROJEKTY dotyczące jedynie zakupu ruchomych środków trwałych (z wyłączeniem grup 0, 1, 2, 9 wg Klasyfikacji Środków Trwałych</w:t>
      </w:r>
      <w:r w:rsidR="00D04F23">
        <w:rPr>
          <w:rStyle w:val="FootnoteReference"/>
          <w:rFonts w:asciiTheme="minorHAnsi" w:eastAsiaTheme="minorHAnsi" w:hAnsiTheme="minorHAnsi" w:cstheme="minorBidi"/>
          <w:sz w:val="22"/>
          <w:szCs w:val="22"/>
          <w:lang w:eastAsia="en-US"/>
        </w:rPr>
        <w:footnoteReference w:id="1"/>
      </w:r>
      <w:r w:rsidRPr="00984CCA">
        <w:rPr>
          <w:rFonts w:asciiTheme="minorHAnsi" w:eastAsiaTheme="minorHAnsi" w:hAnsiTheme="minorHAnsi" w:cstheme="minorBidi"/>
          <w:sz w:val="22"/>
          <w:szCs w:val="22"/>
          <w:lang w:eastAsia="en-US"/>
        </w:rPr>
        <w:t>) i/albo wartości niematerialnych i prawnych.</w:t>
      </w:r>
    </w:p>
    <w:p w:rsidR="00984CCA" w:rsidRDefault="00984CCA" w:rsidP="00984CCA">
      <w:pPr>
        <w:spacing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984CCA" w:rsidRDefault="00984CCA" w:rsidP="00984CCA">
      <w:pPr>
        <w:spacing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84CCA">
        <w:rPr>
          <w:rFonts w:asciiTheme="minorHAnsi" w:eastAsiaTheme="minorHAnsi" w:hAnsiTheme="minorHAnsi" w:cs="Arial"/>
          <w:sz w:val="22"/>
          <w:szCs w:val="22"/>
          <w:lang w:eastAsia="en-US"/>
        </w:rPr>
        <w:t>Do wydatków kwalifikowalnych zalicza się także niezbędne koszty wdrożenia zakupionych wartości niematerialnych i prawnych w związku z inwestycją (z wyłączeniem kosztów ponoszonych w ramach tzw. cross-financingu, np. szkoleń).</w:t>
      </w:r>
    </w:p>
    <w:p w:rsidR="00984CCA" w:rsidRPr="00C07DA1" w:rsidRDefault="00984CCA" w:rsidP="00984CCA">
      <w:pPr>
        <w:spacing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E46769" w:rsidRDefault="00984CCA" w:rsidP="00984CCA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984CCA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Premiowane będą projekty, których dodatkowym efektem będzie:</w:t>
      </w:r>
    </w:p>
    <w:p w:rsidR="00984CCA" w:rsidRPr="00984CCA" w:rsidRDefault="00984CCA" w:rsidP="00984CCA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a) przebranżowienie Wnioskodawcy, rozumiane jako rozpoczęcie prowadzenia działalności w ramach innego działu wg klasyfikacji kodów PKD niż ten, w ramach którego wnioskodawca obecnie prowadzi działalność gospodarczą, w celu ochrony przed skutkami pandemii Covid </w:t>
      </w:r>
    </w:p>
    <w:p w:rsidR="00984CCA" w:rsidRPr="00984CCA" w:rsidRDefault="00984CCA" w:rsidP="00984CCA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</w:p>
    <w:p w:rsidR="00984CCA" w:rsidRPr="00984CCA" w:rsidRDefault="00984CCA" w:rsidP="00984CCA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b) poszerzenie katalogu usług przedsiębiorstwa o nowy rodzaj usługi/ produktu, pozwalający na dywersyfikację prowadzonej działalności gospodarczej w celu ochrony przed skutkami pandemii Covid-19 </w:t>
      </w:r>
    </w:p>
    <w:p w:rsidR="00984CCA" w:rsidRPr="00984CCA" w:rsidRDefault="00984CCA" w:rsidP="00984CCA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-przez dywersyfikację należy rozumieć wprowadzenie w przedsiębiorstwie produktu/usługi, która dotychczas nie była oferowana w przedsiębiorstwie;. znaczne ulepszenie produktów/usług dotychczas oferowanych nie spełnia warunku dywersyfikacji. </w:t>
      </w:r>
    </w:p>
    <w:p w:rsid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84CCA" w:rsidRP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W zakresie lit a i b, spełnienie kryteriów będzie weryfikowane przed rozliczeniem wniosku o płatność końcową w oparciu o aktualną ofertę przedsiębiorstwa lub inne źródło informacji o wprowadzeniu nowego produktu/usługi (np. wydruk ze strony internetowej, folder reklamowy) oraz</w:t>
      </w:r>
    </w:p>
    <w:p w:rsid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84CCA" w:rsidRP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– w przypadku przebranżowienia związanego z wpisem nowego PKD do rejestru – na podstawie wpisów w rejestrach CEIDG, KRS lub REGON w przypadku spółek cywilnych </w:t>
      </w:r>
    </w:p>
    <w:p w:rsid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809DE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–  w przypadku rozszerzenia oferty o nową usługę lub ulepszenia produktu/usługi dotychczas oferowanych - na postawie oświadczenia beneficjenta.  </w:t>
      </w:r>
    </w:p>
    <w:p w:rsid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84CCA" w:rsidRP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Dodatkowe punkty w konkursie mogą uzyskać także projekty, których realizacja zapewni efekt ekologiczny poprzez:</w:t>
      </w:r>
    </w:p>
    <w:p w:rsidR="00984CCA" w:rsidRPr="00984CCA" w:rsidRDefault="00984CCA" w:rsidP="00D04F23">
      <w:pPr>
        <w:spacing w:line="276" w:lineRule="auto"/>
        <w:ind w:left="709" w:firstLine="284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lastRenderedPageBreak/>
        <w:t>1)</w:t>
      </w:r>
      <w:r w:rsidRPr="00984CCA">
        <w:rPr>
          <w:rFonts w:asciiTheme="minorHAnsi" w:hAnsiTheme="minorHAnsi"/>
          <w:sz w:val="22"/>
          <w:szCs w:val="22"/>
        </w:rPr>
        <w:tab/>
        <w:t>wsparcie instalacji odzyskujących ciepło odpadowe zgodnie z definicją w dyrektywie 2012/27/UE;</w:t>
      </w:r>
    </w:p>
    <w:p w:rsidR="00984CCA" w:rsidRPr="00984CCA" w:rsidRDefault="00984CCA" w:rsidP="00D04F23">
      <w:pPr>
        <w:spacing w:line="276" w:lineRule="auto"/>
        <w:ind w:left="709" w:firstLine="284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2)</w:t>
      </w:r>
      <w:r w:rsidRPr="00984CCA">
        <w:rPr>
          <w:rFonts w:asciiTheme="minorHAnsi" w:hAnsiTheme="minorHAnsi"/>
          <w:sz w:val="22"/>
          <w:szCs w:val="22"/>
        </w:rPr>
        <w:tab/>
        <w:t>zastosowanie technologii efektywnych energetycznie w przedsiębiorstwie (w tym modernizacja i rozbudowa linii produkcyjnych na bardziej efektywne energetycznie);</w:t>
      </w:r>
    </w:p>
    <w:p w:rsidR="00984CCA" w:rsidRPr="00984CCA" w:rsidRDefault="00984CCA" w:rsidP="00D04F23">
      <w:pPr>
        <w:spacing w:line="276" w:lineRule="auto"/>
        <w:ind w:left="709" w:firstLine="284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3)</w:t>
      </w:r>
      <w:r w:rsidRPr="00984CCA">
        <w:rPr>
          <w:rFonts w:asciiTheme="minorHAnsi" w:hAnsiTheme="minorHAnsi"/>
          <w:sz w:val="22"/>
          <w:szCs w:val="22"/>
        </w:rPr>
        <w:tab/>
        <w:t>wykorzystanie OZE (np. wymiana źródła ciepła na zasilane OZE, montaż paneli fotowoltaicznych itp.);</w:t>
      </w:r>
    </w:p>
    <w:p w:rsidR="00984CCA" w:rsidRDefault="00984CCA" w:rsidP="00D04F23">
      <w:pPr>
        <w:spacing w:line="276" w:lineRule="auto"/>
        <w:ind w:left="709" w:firstLine="284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4)</w:t>
      </w:r>
      <w:r w:rsidRPr="00984CCA">
        <w:rPr>
          <w:rFonts w:asciiTheme="minorHAnsi" w:hAnsiTheme="minorHAnsi"/>
          <w:sz w:val="22"/>
          <w:szCs w:val="22"/>
        </w:rPr>
        <w:tab/>
        <w:t>wykorzys</w:t>
      </w:r>
      <w:r w:rsidR="00EA3DBC">
        <w:rPr>
          <w:rFonts w:asciiTheme="minorHAnsi" w:hAnsiTheme="minorHAnsi"/>
          <w:sz w:val="22"/>
          <w:szCs w:val="22"/>
        </w:rPr>
        <w:t>tanie wód o</w:t>
      </w:r>
      <w:r w:rsidR="00D04F23">
        <w:rPr>
          <w:rFonts w:asciiTheme="minorHAnsi" w:hAnsiTheme="minorHAnsi"/>
          <w:sz w:val="22"/>
          <w:szCs w:val="22"/>
        </w:rPr>
        <w:t>padowych.</w:t>
      </w:r>
    </w:p>
    <w:p w:rsidR="00D04F23" w:rsidRDefault="00D04F23" w:rsidP="00D04F23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D04F23" w:rsidRPr="00D04F23" w:rsidRDefault="00D04F23" w:rsidP="00D04F23">
      <w:pPr>
        <w:spacing w:line="276" w:lineRule="auto"/>
        <w:contextualSpacing/>
        <w:jc w:val="both"/>
        <w:rPr>
          <w:rFonts w:asciiTheme="minorHAnsi" w:hAnsiTheme="minorHAnsi"/>
          <w:b/>
          <w:u w:val="single"/>
        </w:rPr>
      </w:pPr>
      <w:r w:rsidRPr="00D04F23">
        <w:rPr>
          <w:rFonts w:asciiTheme="minorHAnsi" w:hAnsiTheme="minorHAnsi" w:cs="Arial"/>
          <w:b/>
          <w:u w:val="single"/>
        </w:rPr>
        <w:t>UWAGA:</w:t>
      </w:r>
    </w:p>
    <w:p w:rsidR="00D04F23" w:rsidRPr="00D04F23" w:rsidRDefault="00D04F23" w:rsidP="00D04F23">
      <w:pPr>
        <w:spacing w:line="276" w:lineRule="auto"/>
        <w:contextualSpacing/>
        <w:rPr>
          <w:rFonts w:asciiTheme="minorHAnsi" w:hAnsiTheme="minorHAnsi" w:cs="Arial"/>
          <w:b/>
        </w:rPr>
      </w:pPr>
      <w:r w:rsidRPr="00D04F23">
        <w:rPr>
          <w:rFonts w:asciiTheme="minorHAnsi" w:hAnsiTheme="minorHAnsi" w:cs="Arial"/>
          <w:b/>
        </w:rPr>
        <w:t>1) Projekty muszą być realizowane na obszarze województwa dolnośląskiego.</w:t>
      </w:r>
    </w:p>
    <w:p w:rsidR="00D04F23" w:rsidRPr="00D04F23" w:rsidRDefault="00D04F23" w:rsidP="00D04F23">
      <w:pPr>
        <w:pStyle w:val="Heading1"/>
        <w:spacing w:before="0" w:line="276" w:lineRule="auto"/>
        <w:rPr>
          <w:rFonts w:asciiTheme="minorHAnsi" w:hAnsiTheme="minorHAnsi" w:cs="Arial"/>
          <w:b/>
          <w:color w:val="auto"/>
          <w:sz w:val="24"/>
          <w:szCs w:val="24"/>
        </w:rPr>
      </w:pPr>
      <w:r w:rsidRPr="00D04F23">
        <w:rPr>
          <w:rFonts w:asciiTheme="minorHAnsi" w:hAnsiTheme="minorHAnsi" w:cs="Arial"/>
          <w:b/>
          <w:color w:val="auto"/>
          <w:sz w:val="24"/>
          <w:szCs w:val="24"/>
        </w:rPr>
        <w:t>2) każdy z wnioskodawców może złożyć w tym konkursie tylko jeden wniosek o dofinansowanie</w:t>
      </w:r>
      <w:bookmarkStart w:id="1" w:name="_Toc499633765"/>
      <w:bookmarkEnd w:id="1"/>
    </w:p>
    <w:p w:rsidR="00D04F23" w:rsidRPr="003D45F6" w:rsidRDefault="00D04F23" w:rsidP="00D04F23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D45F6" w:rsidRPr="003D45F6" w:rsidRDefault="003D45F6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:rsidR="00EA6A3E" w:rsidRDefault="00EA6A3E" w:rsidP="00EF2261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:rsidR="00E46769" w:rsidRPr="00E46769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:rsidR="00E46769" w:rsidRPr="00E46769" w:rsidRDefault="00E46769" w:rsidP="00E4676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>posiada status mikro, małego lub średniego przedsiębiorcy zgodnie z definicją określoną w Załączniku I do Rozporządzenia Komisji (UE) Komisji (UE) nr 651/2014 z dnia 17 czerwca 2014 r. uznającego niektóre rodzaje pomocy za zgodne z rynkiem wewnętrznym w zastosowaniu art. 107 i 108 Traktatu (Dz. Urz. UE nr L 187/1 z dnia 26 czerwca 2014 r. ze zm.) – z uwzględnieniem samozatrudnionych,</w:t>
      </w:r>
    </w:p>
    <w:p w:rsidR="00E46769" w:rsidRPr="00E46769" w:rsidRDefault="00E46769" w:rsidP="00E4676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>posiada wpis do rejestru przedsiębior</w:t>
      </w:r>
      <w:r w:rsidR="00457245">
        <w:rPr>
          <w:rFonts w:asciiTheme="minorHAnsi" w:eastAsia="Calibri" w:hAnsiTheme="minorHAnsi"/>
          <w:sz w:val="22"/>
          <w:szCs w:val="22"/>
          <w:lang w:eastAsia="en-US"/>
        </w:rPr>
        <w:t xml:space="preserve">ców </w:t>
      </w:r>
      <w:r w:rsidRPr="00E46769">
        <w:rPr>
          <w:rFonts w:asciiTheme="minorHAnsi" w:eastAsia="Calibri" w:hAnsiTheme="minorHAnsi"/>
          <w:sz w:val="22"/>
          <w:szCs w:val="22"/>
          <w:lang w:eastAsia="en-US"/>
        </w:rPr>
        <w:t xml:space="preserve"> prowadzony w CEIDG lub KRS;</w:t>
      </w:r>
    </w:p>
    <w:p w:rsidR="00E46769" w:rsidRPr="00E46769" w:rsidRDefault="00E46769" w:rsidP="00E4676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>według stanu na dzień składania wniosku działalność gospodarcza nie była zawieszona;</w:t>
      </w:r>
    </w:p>
    <w:p w:rsidR="00E46769" w:rsidRPr="00D04F23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i/>
          <w:sz w:val="20"/>
          <w:szCs w:val="20"/>
          <w:lang w:eastAsia="en-US"/>
        </w:rPr>
      </w:pPr>
      <w:r w:rsidRPr="00D04F23">
        <w:rPr>
          <w:rFonts w:asciiTheme="minorHAnsi" w:eastAsia="Calibri" w:hAnsiTheme="minorHAnsi"/>
          <w:i/>
          <w:sz w:val="20"/>
          <w:szCs w:val="20"/>
          <w:lang w:eastAsia="en-US"/>
        </w:rPr>
        <w:t>Status „zawieszenia działalności gospodarczej” na dzień złożenia wniosku będzie oznaczał odrzucenie wniosku o dofinansowanie – kryterium niespełnione. Ocena na podstawie aktualnego dokumentu rejestrowego (CEIDG/KRS/wniosek o wpis/zmianę w KRS).</w:t>
      </w:r>
    </w:p>
    <w:p w:rsidR="00E46769" w:rsidRPr="00E46769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:rsidR="00E46769" w:rsidRPr="00E46769" w:rsidRDefault="00E46769" w:rsidP="00E4676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>posiada siedzibę / oddział /miejsce prowadzenia działalności gospodarczej na terenie woj. dolnośląskiego i prowadzi działalność na terenie woj. dolnośląskiego,</w:t>
      </w:r>
    </w:p>
    <w:p w:rsidR="00E46769" w:rsidRPr="00D04F23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i/>
          <w:sz w:val="20"/>
          <w:szCs w:val="20"/>
          <w:lang w:eastAsia="en-US"/>
        </w:rPr>
      </w:pPr>
      <w:r w:rsidRPr="00D04F23">
        <w:rPr>
          <w:rFonts w:asciiTheme="minorHAnsi" w:eastAsia="Calibri" w:hAnsiTheme="minorHAnsi"/>
          <w:i/>
          <w:sz w:val="20"/>
          <w:szCs w:val="20"/>
          <w:lang w:eastAsia="en-US"/>
        </w:rPr>
        <w:t>W przypadku braku w dokumencie rejestrowym przedsiębiorcy siedziby/ oddziału /miejsca prowadzenia działalności gospodarczej na terenie woj. dolnośląskiego, do wniosku o dofinansowanie wymagane będzie złożenie oświadczenia o zamiarze posiadania, co najmniej zakładu lub oddziału w granicach administracyjnych województwa dolnośląskiego. Natomiast na etapie złożenia pierwszego wniosku o płatność pośrednią lub zaliczkową (nie dotyczy wniosku sprawozdawczego) – złożenie dokumentu potwierdzającego posiadanie, co najmniej zakładu lub oddziału w granicach administracyjnych województwa dolnośląskiego.</w:t>
      </w:r>
    </w:p>
    <w:p w:rsidR="00E46769" w:rsidRPr="00E46769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:rsidR="00E46769" w:rsidRDefault="00E46769" w:rsidP="00BC06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t>boryka się z trudnościami finansowymi, które zaistniały wskutek epidemii COVID-19 oraz jego  sytuacja finansowa uległa pogorszeniu w związku z zakłóceniami w funkcjonowaniu gospodarki na skutek COVID-19, tj. odnotował spadek obrotów (przychodów ze sprzedaży) o  co najmniej 30% w porównaniu do średniorocznych obrotów (przy</w:t>
      </w:r>
      <w:r w:rsidR="00D04F23">
        <w:rPr>
          <w:rFonts w:asciiTheme="minorHAnsi" w:eastAsia="Calibri" w:hAnsiTheme="minorHAnsi"/>
          <w:sz w:val="22"/>
          <w:szCs w:val="22"/>
          <w:lang w:eastAsia="en-US"/>
        </w:rPr>
        <w:t>chodów ze sprzedaży) w roku 2020</w:t>
      </w:r>
      <w:r w:rsidRPr="00BC0626">
        <w:rPr>
          <w:rFonts w:asciiTheme="minorHAnsi" w:eastAsia="Calibri" w:hAnsiTheme="minorHAnsi"/>
          <w:sz w:val="22"/>
          <w:szCs w:val="22"/>
          <w:lang w:eastAsia="en-US"/>
        </w:rPr>
        <w:t xml:space="preserve"> r., w stosunku do </w:t>
      </w:r>
      <w:r w:rsidR="00D04F23">
        <w:rPr>
          <w:rFonts w:asciiTheme="minorHAnsi" w:eastAsia="Calibri" w:hAnsiTheme="minorHAnsi"/>
          <w:sz w:val="22"/>
          <w:szCs w:val="22"/>
          <w:lang w:eastAsia="en-US"/>
        </w:rPr>
        <w:t xml:space="preserve">2019 </w:t>
      </w:r>
      <w:r w:rsidRPr="00BC0626">
        <w:rPr>
          <w:rFonts w:asciiTheme="minorHAnsi" w:eastAsia="Calibri" w:hAnsiTheme="minorHAnsi"/>
          <w:sz w:val="22"/>
          <w:szCs w:val="22"/>
          <w:lang w:eastAsia="en-US"/>
        </w:rPr>
        <w:t xml:space="preserve">r. w związku z zakłóceniami w funkcjonowaniu gospodarki na skutek COVID-19. </w:t>
      </w:r>
    </w:p>
    <w:p w:rsidR="00D04F23" w:rsidRPr="00D04F23" w:rsidRDefault="00D04F23" w:rsidP="00D04F23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i/>
          <w:sz w:val="20"/>
          <w:szCs w:val="20"/>
          <w:lang w:eastAsia="en-US"/>
        </w:rPr>
      </w:pPr>
      <w:r w:rsidRPr="00D04F23">
        <w:rPr>
          <w:rFonts w:asciiTheme="minorHAnsi" w:eastAsia="Calibri" w:hAnsiTheme="minorHAnsi"/>
          <w:i/>
          <w:sz w:val="20"/>
          <w:szCs w:val="20"/>
          <w:lang w:eastAsia="en-US"/>
        </w:rPr>
        <w:t>Sposób wyliczenia spadku obrotów (przychodów ze sprzedaży) przedstawiony jest w zał. nr 7 do Regulaminu konkursu.</w:t>
      </w:r>
    </w:p>
    <w:p w:rsidR="00D04F23" w:rsidRPr="00D04F23" w:rsidRDefault="00D04F23" w:rsidP="00D04F23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:rsidR="00E46769" w:rsidRPr="00BC0626" w:rsidRDefault="00E46769" w:rsidP="00BC06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lastRenderedPageBreak/>
        <w:t>na dzień złożenia wniosku nie zalegał z płatnościami podatków i składek na ZUS/KRUS  .</w:t>
      </w:r>
    </w:p>
    <w:p w:rsidR="00E46769" w:rsidRPr="00BC0626" w:rsidRDefault="00E46769" w:rsidP="00BC06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t>nie znajdował się w trudnej sytuacji w rozumieniu art. 2 pkt. 18 rozporządzenia nr 651/2014 w dniu 31 grudnia 2019 r. – nie oznacza to trudnej sytuacji w powodu COVID-19,</w:t>
      </w:r>
    </w:p>
    <w:p w:rsidR="00E46769" w:rsidRPr="00BC0626" w:rsidRDefault="00E46769" w:rsidP="00BC06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t>nie znajdował się w trudnej sytuacji w rozumieniu 2 pkt. 18 rozporządzenia nr 651/2014 w dniu 31 grudnia 2019 r., ale po tym dniu znalazł się w trudnej sytuacji z powodu wystąpienia pandemii COVID – 19,</w:t>
      </w:r>
    </w:p>
    <w:p w:rsidR="00E46769" w:rsidRPr="00D04F23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i/>
          <w:sz w:val="20"/>
          <w:szCs w:val="20"/>
          <w:lang w:eastAsia="en-US"/>
        </w:rPr>
      </w:pPr>
      <w:r w:rsidRPr="00D04F23">
        <w:rPr>
          <w:rFonts w:asciiTheme="minorHAnsi" w:eastAsia="Calibri" w:hAnsiTheme="minorHAnsi"/>
          <w:i/>
          <w:sz w:val="20"/>
          <w:szCs w:val="20"/>
          <w:lang w:eastAsia="en-US"/>
        </w:rPr>
        <w:t>Z możliwości udzielenia pomocy wyłączeni są wszyscy przedsiębiorcy, którzy znajdowali się w trudnej sytuacji przed dniem 1 stycznia 2020 r., albo znaleźli się w trudnej sytuacji po tym dniu z przyczyn innych niż wystąpienie pandemii COVID-19. Informacje dotyczące sytuacji przedsiębiorcy na dzień 31 grudnia 2019 roku oraz informacje dotyczące sytuacji przedsiębiorcy po 31 grudnia 2019 przedstawiane są we wniosku o dofinansowanie</w:t>
      </w:r>
    </w:p>
    <w:p w:rsidR="00E46769" w:rsidRPr="00E46769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:rsidR="00E46769" w:rsidRPr="00BC0626" w:rsidRDefault="00E46769" w:rsidP="00BC06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t xml:space="preserve">nie jest podmiotem wykluczonym z ubiegania się o wsparcie patrz pkt. 5 Regulaminu, </w:t>
      </w:r>
    </w:p>
    <w:p w:rsidR="00B24367" w:rsidRDefault="00B24367" w:rsidP="00B24367">
      <w:pPr>
        <w:autoSpaceDE w:val="0"/>
        <w:autoSpaceDN w:val="0"/>
        <w:adjustRightInd w:val="0"/>
        <w:spacing w:line="276" w:lineRule="auto"/>
        <w:contextualSpacing/>
        <w:rPr>
          <w:rFonts w:ascii="Calibri" w:eastAsia="TTE1ABE920t00" w:hAnsi="Calibri"/>
          <w:sz w:val="22"/>
          <w:szCs w:val="22"/>
          <w:lang w:eastAsia="en-US"/>
        </w:rPr>
      </w:pPr>
    </w:p>
    <w:p w:rsidR="00B24367" w:rsidRPr="00B24367" w:rsidRDefault="00B24367" w:rsidP="00B24367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B24367">
        <w:rPr>
          <w:rFonts w:asciiTheme="minorHAnsi" w:eastAsia="Calibri" w:hAnsiTheme="minorHAnsi"/>
          <w:sz w:val="22"/>
          <w:szCs w:val="22"/>
          <w:lang w:eastAsia="en-US"/>
        </w:rPr>
        <w:t>W ramach konkursu nie przewiduje się realizacji projektów w partnerstwie.</w:t>
      </w:r>
    </w:p>
    <w:p w:rsidR="00B24367" w:rsidRPr="00B24367" w:rsidRDefault="00B24367" w:rsidP="00B24367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B24367">
        <w:rPr>
          <w:rFonts w:asciiTheme="minorHAnsi" w:eastAsia="Calibri" w:hAnsiTheme="minorHAnsi"/>
          <w:sz w:val="22"/>
          <w:szCs w:val="22"/>
          <w:lang w:eastAsia="en-US"/>
        </w:rPr>
        <w:t>Nie dopuszcza się również realizacji projektów w formule partnerstwa publiczno-prywatnego.</w:t>
      </w:r>
    </w:p>
    <w:p w:rsidR="002876B4" w:rsidRPr="003D45F6" w:rsidRDefault="002876B4" w:rsidP="00304DBF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:rsidR="00F2790E" w:rsidRPr="003D45F6" w:rsidRDefault="00F2790E" w:rsidP="00304DBF">
      <w:pPr>
        <w:rPr>
          <w:rFonts w:asciiTheme="minorHAnsi" w:hAnsiTheme="minorHAnsi"/>
          <w:sz w:val="22"/>
          <w:szCs w:val="22"/>
        </w:rPr>
      </w:pPr>
    </w:p>
    <w:p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CC611C">
        <w:rPr>
          <w:rFonts w:asciiTheme="minorHAnsi" w:hAnsiTheme="minorHAnsi"/>
          <w:color w:val="auto"/>
          <w:sz w:val="22"/>
          <w:szCs w:val="22"/>
        </w:rPr>
        <w:t>Zgodnie z postanowieniami Harmonogramu naborów wniosków o dofinansowanie w trybie konkursowym dla RPO WD 2014-2020, przyjętego Uchwałą Zarządu Województwa Dolnośląskiego na realizację Działania 1.</w:t>
      </w:r>
      <w:r w:rsidR="00BC0626">
        <w:rPr>
          <w:rFonts w:asciiTheme="minorHAnsi" w:hAnsiTheme="minorHAnsi"/>
          <w:color w:val="auto"/>
          <w:sz w:val="22"/>
          <w:szCs w:val="22"/>
        </w:rPr>
        <w:t>5</w:t>
      </w:r>
      <w:r w:rsidRPr="00CC611C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>Podziałania 1.</w:t>
      </w:r>
      <w:r w:rsidR="00BC0626">
        <w:rPr>
          <w:rFonts w:asciiTheme="minorHAnsi" w:hAnsiTheme="minorHAnsi"/>
          <w:iCs/>
          <w:color w:val="auto"/>
          <w:sz w:val="22"/>
          <w:szCs w:val="22"/>
        </w:rPr>
        <w:t>5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>.</w:t>
      </w:r>
      <w:r w:rsidR="00F20BE3">
        <w:rPr>
          <w:rFonts w:asciiTheme="minorHAnsi" w:hAnsiTheme="minorHAnsi"/>
          <w:iCs/>
          <w:color w:val="auto"/>
          <w:sz w:val="22"/>
          <w:szCs w:val="22"/>
        </w:rPr>
        <w:t>1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 xml:space="preserve">, </w:t>
      </w:r>
      <w:r w:rsidR="00F20BE3" w:rsidRPr="00F20BE3">
        <w:rPr>
          <w:rFonts w:asciiTheme="minorHAnsi" w:hAnsiTheme="minorHAnsi"/>
          <w:iCs/>
          <w:color w:val="auto"/>
          <w:sz w:val="22"/>
          <w:szCs w:val="22"/>
        </w:rPr>
        <w:t>Typ 1.</w:t>
      </w:r>
      <w:r w:rsidR="00BC0626">
        <w:rPr>
          <w:rFonts w:asciiTheme="minorHAnsi" w:hAnsiTheme="minorHAnsi"/>
          <w:iCs/>
          <w:color w:val="auto"/>
          <w:sz w:val="22"/>
          <w:szCs w:val="22"/>
        </w:rPr>
        <w:t>5.D</w:t>
      </w:r>
      <w:r w:rsidR="00F20BE3" w:rsidRPr="00F20BE3">
        <w:rPr>
          <w:rFonts w:asciiTheme="minorHAnsi" w:hAnsiTheme="minorHAnsi"/>
          <w:iCs/>
          <w:color w:val="auto"/>
          <w:sz w:val="22"/>
          <w:szCs w:val="22"/>
        </w:rPr>
        <w:t xml:space="preserve"> </w:t>
      </w:r>
      <w:r w:rsidRPr="00CC611C">
        <w:rPr>
          <w:rFonts w:asciiTheme="minorHAnsi" w:hAnsiTheme="minorHAnsi"/>
          <w:color w:val="auto"/>
          <w:sz w:val="22"/>
          <w:szCs w:val="22"/>
        </w:rPr>
        <w:t>przewidziano:</w:t>
      </w:r>
    </w:p>
    <w:p w:rsidR="00A03445" w:rsidRDefault="00A03445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BC0626" w:rsidRDefault="00BC0626" w:rsidP="00EF2261">
      <w:pPr>
        <w:pStyle w:val="Default"/>
        <w:spacing w:line="276" w:lineRule="auto"/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</w:pPr>
      <w:r w:rsidRPr="00BC0626"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8 864 855,00 EUR </w:t>
      </w:r>
    </w:p>
    <w:p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CC611C">
        <w:rPr>
          <w:rFonts w:asciiTheme="minorHAnsi" w:hAnsiTheme="minorHAnsi"/>
          <w:color w:val="auto"/>
          <w:sz w:val="22"/>
          <w:szCs w:val="22"/>
        </w:rPr>
        <w:t>(</w:t>
      </w:r>
      <w:r w:rsidRPr="00CC611C">
        <w:rPr>
          <w:rFonts w:asciiTheme="minorHAnsi" w:hAnsiTheme="minorHAnsi"/>
          <w:b/>
          <w:color w:val="auto"/>
          <w:sz w:val="22"/>
          <w:szCs w:val="22"/>
        </w:rPr>
        <w:t>PLN</w:t>
      </w:r>
      <w:r w:rsidR="00D04F23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D04F23" w:rsidRPr="00D04F23">
        <w:rPr>
          <w:rFonts w:asciiTheme="minorHAnsi" w:hAnsiTheme="minorHAnsi"/>
          <w:color w:val="auto"/>
          <w:sz w:val="22"/>
          <w:szCs w:val="22"/>
        </w:rPr>
        <w:t>40 471 609,02</w:t>
      </w:r>
      <w:r w:rsidR="00F20BE3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CC611C">
        <w:rPr>
          <w:rFonts w:asciiTheme="minorHAnsi" w:hAnsiTheme="minorHAnsi"/>
          <w:color w:val="auto"/>
          <w:sz w:val="22"/>
          <w:szCs w:val="22"/>
        </w:rPr>
        <w:t>*, kurs</w:t>
      </w:r>
      <w:r w:rsidR="00D04F23">
        <w:rPr>
          <w:rFonts w:asciiTheme="minorHAnsi" w:hAnsiTheme="minorHAnsi"/>
          <w:color w:val="auto"/>
          <w:sz w:val="22"/>
          <w:szCs w:val="22"/>
        </w:rPr>
        <w:t xml:space="preserve"> 4,5654 </w:t>
      </w:r>
      <w:r w:rsidRPr="00CC611C">
        <w:rPr>
          <w:rFonts w:asciiTheme="minorHAnsi" w:hAnsiTheme="minorHAnsi" w:cs="Arial"/>
          <w:b/>
          <w:color w:val="auto"/>
          <w:sz w:val="22"/>
          <w:szCs w:val="22"/>
        </w:rPr>
        <w:t>PLN</w:t>
      </w:r>
      <w:r w:rsidRPr="00CC611C">
        <w:rPr>
          <w:rFonts w:asciiTheme="minorHAnsi" w:hAnsiTheme="minorHAnsi" w:cs="Calibri"/>
          <w:b/>
          <w:color w:val="auto"/>
          <w:sz w:val="22"/>
          <w:szCs w:val="22"/>
        </w:rPr>
        <w:t xml:space="preserve">** </w:t>
      </w:r>
      <w:r w:rsidR="00F20BE3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D04F23">
        <w:rPr>
          <w:rFonts w:asciiTheme="minorHAnsi" w:hAnsiTheme="minorHAnsi" w:cs="Calibri"/>
          <w:color w:val="auto"/>
          <w:sz w:val="22"/>
          <w:szCs w:val="22"/>
        </w:rPr>
        <w:t xml:space="preserve">maj </w:t>
      </w:r>
      <w:r w:rsidR="00F20BE3">
        <w:rPr>
          <w:rFonts w:asciiTheme="minorHAnsi" w:hAnsiTheme="minorHAnsi" w:cs="Calibri"/>
          <w:color w:val="auto"/>
          <w:sz w:val="22"/>
          <w:szCs w:val="22"/>
        </w:rPr>
        <w:t>202</w:t>
      </w:r>
      <w:r w:rsidR="00BC0626">
        <w:rPr>
          <w:rFonts w:asciiTheme="minorHAnsi" w:hAnsiTheme="minorHAnsi" w:cs="Calibri"/>
          <w:color w:val="auto"/>
          <w:sz w:val="22"/>
          <w:szCs w:val="22"/>
        </w:rPr>
        <w:t>1</w:t>
      </w:r>
      <w:r w:rsidRPr="00CC611C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CC611C">
        <w:rPr>
          <w:rFonts w:asciiTheme="minorHAnsi" w:hAnsiTheme="minorHAnsi"/>
          <w:color w:val="auto"/>
          <w:sz w:val="22"/>
          <w:szCs w:val="22"/>
        </w:rPr>
        <w:t>)</w:t>
      </w:r>
    </w:p>
    <w:p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D04F23" w:rsidRPr="00561775" w:rsidRDefault="00D04F23" w:rsidP="00D04F23">
      <w:pPr>
        <w:pStyle w:val="Default"/>
        <w:rPr>
          <w:rFonts w:ascii="Calibri" w:hAnsi="Calibri"/>
          <w:color w:val="000000" w:themeColor="text1"/>
          <w:sz w:val="18"/>
          <w:szCs w:val="18"/>
        </w:rPr>
      </w:pPr>
      <w:r w:rsidRPr="00561775">
        <w:rPr>
          <w:rFonts w:ascii="Calibri" w:hAnsi="Calibri"/>
          <w:color w:val="000000" w:themeColor="text1"/>
          <w:sz w:val="18"/>
          <w:szCs w:val="18"/>
        </w:rPr>
        <w:t xml:space="preserve">* W tym zabezpiecza się na procedurę odwoławczą 15% kwoty przeznaczonej na konkurs. </w:t>
      </w:r>
    </w:p>
    <w:p w:rsidR="00D04F23" w:rsidRPr="00561775" w:rsidRDefault="00D04F23" w:rsidP="00D04F23">
      <w:pPr>
        <w:pStyle w:val="Default"/>
        <w:spacing w:line="276" w:lineRule="auto"/>
        <w:rPr>
          <w:rFonts w:ascii="Calibri" w:hAnsi="Calibri"/>
          <w:color w:val="000000" w:themeColor="text1"/>
          <w:sz w:val="20"/>
          <w:szCs w:val="20"/>
        </w:rPr>
      </w:pPr>
      <w:r w:rsidRPr="00561775">
        <w:rPr>
          <w:rFonts w:ascii="Calibri" w:hAnsi="Calibri"/>
          <w:color w:val="000000" w:themeColor="text1"/>
          <w:sz w:val="20"/>
          <w:szCs w:val="20"/>
        </w:rPr>
        <w:t>* Ze względu na kurs EUR limit dostępnych środków może ulec zmianie. Z tego powodu dokładna kwota dofinansowania zostanie określona na etapie rozstrzygnięcia konkursu.</w:t>
      </w:r>
    </w:p>
    <w:p w:rsidR="006203E3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6203E3" w:rsidRPr="003D45F6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:rsidR="00436F1C" w:rsidRPr="003D45F6" w:rsidRDefault="00436F1C" w:rsidP="00304DBF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:rsidR="00F20BE3" w:rsidRPr="00F20BE3" w:rsidRDefault="00F20BE3" w:rsidP="00EF2261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  <w:r w:rsidRPr="00F20BE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Zgodnie z kryteriami wyboru i SZOOP RPO WD:</w:t>
      </w:r>
    </w:p>
    <w:p w:rsidR="00BC0626" w:rsidRDefault="00BC0626" w:rsidP="00EF2261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</w:p>
    <w:p w:rsidR="00BC0626" w:rsidRPr="00BC0626" w:rsidRDefault="00BC0626" w:rsidP="00BC0626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  <w:r w:rsidRPr="00BC0626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Minimalna wartość wydatków kwalifikowalnych projektu wynosi 30 000 PLN</w:t>
      </w:r>
    </w:p>
    <w:p w:rsidR="00F20BE3" w:rsidRDefault="00BC0626" w:rsidP="00BC0626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  <w:r w:rsidRPr="00BC0626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Maksymalna wartość wydatków kwalifikowalnych projektu wynosi  400 000 PLN.</w:t>
      </w:r>
    </w:p>
    <w:p w:rsidR="00BC0626" w:rsidRPr="00155773" w:rsidRDefault="00BC0626" w:rsidP="00BC0626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:rsidR="00304DBF" w:rsidRDefault="00304DBF" w:rsidP="00304DBF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:rsidR="006203E3" w:rsidRDefault="00436F1C" w:rsidP="00304DBF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6203E3">
        <w:rPr>
          <w:rFonts w:asciiTheme="minorHAnsi" w:hAnsiTheme="minorHAnsi" w:cs="Arial"/>
          <w:sz w:val="22"/>
          <w:szCs w:val="22"/>
        </w:rPr>
        <w:t>.</w:t>
      </w:r>
    </w:p>
    <w:p w:rsidR="002D5143" w:rsidRPr="00155773" w:rsidRDefault="002D5143" w:rsidP="00304DBF">
      <w:pPr>
        <w:rPr>
          <w:rFonts w:asciiTheme="minorHAnsi" w:hAnsiTheme="minorHAnsi" w:cs="Arial"/>
          <w:sz w:val="22"/>
          <w:szCs w:val="22"/>
        </w:rPr>
      </w:pPr>
    </w:p>
    <w:p w:rsidR="00E023F8" w:rsidRPr="003D45F6" w:rsidRDefault="00E023F8" w:rsidP="00304DBF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:rsidR="00F2790E" w:rsidRPr="003D45F6" w:rsidRDefault="00F2790E" w:rsidP="00304DBF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>Poziom dofinansowania dla mikro, małych i średnich przedsiębiorców wynosi do 80% wydatków kwalifikujących się do objęcia wsparciem, z zastrzeżeniem, że:</w:t>
      </w: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lastRenderedPageBreak/>
        <w:t xml:space="preserve">w przypadku, gdy podstawą udzielenia pomocy będzie </w:t>
      </w:r>
    </w:p>
    <w:p w:rsidR="00BC0626" w:rsidRPr="00BC0626" w:rsidRDefault="00BC0626" w:rsidP="00D04F23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rozporządzenie Ministra Funduszy i Polityki Regionalnej w sprawie udzielania pomocy w formie dotacji lub pomocy zwrotnej w ramach programów operacyjnych na lata 2014-2020 w celu wspierania polskiej gospodarki w związku z wystąpieniem pandemii COVID-19 (nr programu pomocowego SA.57015), całkowita kwota pomocy dla jednego przedsiębiorcy  </w:t>
      </w:r>
      <w:r>
        <w:rPr>
          <w:rFonts w:asciiTheme="minorHAnsi" w:hAnsiTheme="minorHAnsi" w:cs="Arial"/>
          <w:kern w:val="1"/>
          <w:sz w:val="22"/>
          <w:szCs w:val="22"/>
        </w:rPr>
        <w:t>(</w:t>
      </w:r>
      <w:r w:rsidRPr="00BC0626">
        <w:rPr>
          <w:rFonts w:asciiTheme="minorHAnsi" w:hAnsiTheme="minorHAnsi" w:cs="Arial"/>
          <w:kern w:val="1"/>
          <w:sz w:val="22"/>
          <w:szCs w:val="22"/>
        </w:rPr>
        <w:t>Przez jedno przedsiębiorstwo należy rozumieć przedsiębiorstwo powiązane w rozumieniu art. 3 zał. nr I do Rozporządzenia Komisji (UE) nr 651/2014</w:t>
      </w:r>
      <w:r>
        <w:rPr>
          <w:rFonts w:asciiTheme="minorHAnsi" w:hAnsiTheme="minorHAnsi" w:cs="Arial"/>
          <w:kern w:val="1"/>
          <w:sz w:val="22"/>
          <w:szCs w:val="22"/>
        </w:rPr>
        <w:t>)</w:t>
      </w: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 w oparciu o ww. rozporządzenie  COVID-19 nie może przekroczyć równowartości 1.8 mln euro brutto (zgodnie z sekcją 3.1 Komunikatu). </w:t>
      </w: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Zakres i zasady kumulacji pomocy udzielanej na podstawie sekcji 3.1 komunikatu Komisji przedstawia dokument UOKIK „ZASADY KUMULACJI POMOCY Z POSZCZEGÓLNYCH SEKCJI KOMUNIKATU KOMISJI”. </w:t>
      </w: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:rsidR="00BC0626" w:rsidRPr="00BC0626" w:rsidRDefault="00BC0626" w:rsidP="00D04F23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rozporządzenie Ministra Infrastruktury i Rozwoju z dnia 19 marca 2015 r. w sprawie udzielania pomocy de minimis w ramach regionalnych programów operacyjnych na lata 2014–2020 całkowita kwota pomocy de minimis dla jednego przedsiębiorcy  </w:t>
      </w:r>
      <w:r>
        <w:rPr>
          <w:rFonts w:asciiTheme="minorHAnsi" w:hAnsiTheme="minorHAnsi" w:cs="Arial"/>
          <w:kern w:val="1"/>
          <w:sz w:val="22"/>
          <w:szCs w:val="22"/>
        </w:rPr>
        <w:t>(</w:t>
      </w:r>
      <w:r w:rsidRPr="00BC0626">
        <w:rPr>
          <w:rFonts w:asciiTheme="minorHAnsi" w:hAnsiTheme="minorHAnsi" w:cs="Arial"/>
          <w:kern w:val="1"/>
          <w:sz w:val="22"/>
          <w:szCs w:val="22"/>
        </w:rPr>
        <w:t>Przez jedno przedsiębiorstwo należy rozumieć przedsiębiorstwo w rozumieniu art. 2 ust. 2 Rozporządzenia Komisji (UE) nr 1407/2013</w:t>
      </w:r>
      <w:r>
        <w:rPr>
          <w:rFonts w:asciiTheme="minorHAnsi" w:hAnsiTheme="minorHAnsi" w:cs="Arial"/>
          <w:kern w:val="1"/>
          <w:sz w:val="22"/>
          <w:szCs w:val="22"/>
        </w:rPr>
        <w:t xml:space="preserve">) </w:t>
      </w:r>
      <w:r w:rsidRPr="00BC0626">
        <w:rPr>
          <w:rFonts w:asciiTheme="minorHAnsi" w:hAnsiTheme="minorHAnsi" w:cs="Arial"/>
          <w:kern w:val="1"/>
          <w:sz w:val="22"/>
          <w:szCs w:val="22"/>
        </w:rPr>
        <w:t>w okresie trzech lat podatkowych, z uwzględnieniem wnioskowanej kwoty pomocy de minimis oraz pomocy de minimis otrzymanej z innych źródeł) nie może przekroczyć równowartości 200 tys. euro lub 100 000,00 EUR (w przypadku przedsiębiorstwa prowadzącego działalność zarobkową w zakresie drogowego transportu towarów).</w:t>
      </w: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>W sytuacji gdy wnioskowana kwota dofinansowania spowoduje, iż otrzymanie pomocy przekroczy ustanowiony limit obowiązujący dla „jednego przedsiębiorstwa”,  wówczas projekt nie będzie mógł uzyskać wsparcia w zakresie w jakim wnioskowano i koniecznym będzie dokonanie korekty w celu utrzymania odpowiednich limitów.</w:t>
      </w:r>
    </w:p>
    <w:p w:rsidR="00D04F23" w:rsidRDefault="00D04F23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:rsidR="00D04F23" w:rsidRPr="00D04F23" w:rsidRDefault="00D04F23" w:rsidP="00D04F23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kern w:val="1"/>
          <w:sz w:val="22"/>
          <w:szCs w:val="22"/>
        </w:rPr>
      </w:pPr>
      <w:r w:rsidRPr="00D04F23">
        <w:rPr>
          <w:rFonts w:asciiTheme="minorHAnsi" w:hAnsiTheme="minorHAnsi" w:cs="Arial"/>
          <w:kern w:val="1"/>
          <w:sz w:val="22"/>
          <w:szCs w:val="22"/>
        </w:rPr>
        <w:t>Kwota pomocy udzielanej jako pomoc covid, de minimis będzie wyłącznie na  nabycie ruchomych środków trwałych (z wyłączeniem grup 0, 1, 2, 9 wg Klasyfikacji Środków Trwałych)  i/lub wartości niematerialnych i prawnych.</w:t>
      </w: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UWAGA: </w:t>
      </w:r>
    </w:p>
    <w:p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W ramach przedmiotowego konkursu przewiduje się możliwość udzielania zaliczek do 90% przyznanej kwoty dofinansowania w przypadku wszystkich Beneficjentów, z zastrzeżeniem, że maksymalna wysokość jednej transzy zaliczki nie może przekroczyć kwoty stanowiącej 40% dofinansowania projektu. </w:t>
      </w:r>
    </w:p>
    <w:p w:rsidR="004F16C2" w:rsidRPr="00BC0626" w:rsidRDefault="004F16C2" w:rsidP="00EF2261">
      <w:pPr>
        <w:rPr>
          <w:rFonts w:asciiTheme="minorHAnsi" w:hAnsiTheme="minorHAnsi"/>
          <w:bCs/>
          <w:sz w:val="22"/>
          <w:szCs w:val="22"/>
        </w:rPr>
      </w:pPr>
    </w:p>
    <w:p w:rsidR="0037034D" w:rsidRPr="003D45F6" w:rsidRDefault="0037034D" w:rsidP="00304DBF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F2790E" w:rsidRPr="00C75DCD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:rsidR="00C75DCD" w:rsidRDefault="00BC0626" w:rsidP="00304DBF">
      <w:pPr>
        <w:autoSpaceDE w:val="0"/>
        <w:spacing w:line="276" w:lineRule="auto"/>
        <w:rPr>
          <w:rFonts w:asciiTheme="minorHAnsi" w:eastAsia="Calibri" w:hAnsiTheme="minorHAnsi" w:cs="Arial"/>
          <w:sz w:val="22"/>
          <w:szCs w:val="22"/>
        </w:rPr>
      </w:pPr>
      <w:r w:rsidRPr="00BC0626">
        <w:rPr>
          <w:rFonts w:asciiTheme="minorHAnsi" w:eastAsia="Calibri" w:hAnsiTheme="minorHAnsi" w:cs="Arial"/>
          <w:sz w:val="22"/>
          <w:szCs w:val="22"/>
        </w:rPr>
        <w:t>Okres kwalifikowalności wydatków dla projektu (lub jego części) rozpoczyna się nie wcześniej niż po złożeniu wniosku o dofinansowanie i nie wcześniej niż w dniu wskazanym jako rozpoczęcie realizacji projektu oraz kończy się w dniu zakończenia realizacji projektu</w:t>
      </w:r>
      <w:r>
        <w:rPr>
          <w:rFonts w:asciiTheme="minorHAnsi" w:eastAsia="Calibri" w:hAnsiTheme="minorHAnsi" w:cs="Arial"/>
          <w:sz w:val="22"/>
          <w:szCs w:val="22"/>
        </w:rPr>
        <w:t>.</w:t>
      </w:r>
    </w:p>
    <w:p w:rsidR="00BC0626" w:rsidRDefault="00BC0626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:rsidR="00C75DCD" w:rsidRPr="009647B1" w:rsidRDefault="00C75DCD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lastRenderedPageBreak/>
        <w:t xml:space="preserve">Szczegółowe informacje na temat </w:t>
      </w:r>
      <w:r>
        <w:rPr>
          <w:rFonts w:asciiTheme="minorHAnsi" w:hAnsiTheme="minorHAnsi"/>
          <w:sz w:val="22"/>
          <w:szCs w:val="22"/>
        </w:rPr>
        <w:t xml:space="preserve">okresu kwalifikowalności wydatków </w:t>
      </w:r>
      <w:r w:rsidRPr="003D45F6">
        <w:rPr>
          <w:rFonts w:asciiTheme="minorHAnsi" w:hAnsiTheme="minorHAnsi"/>
          <w:sz w:val="22"/>
          <w:szCs w:val="22"/>
        </w:rPr>
        <w:t>znajdują się w Regulaminie Konkursu.</w:t>
      </w:r>
    </w:p>
    <w:p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:rsidR="00E023F8" w:rsidRPr="00B0439A" w:rsidRDefault="00923B2F" w:rsidP="00304DBF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CC611C">
        <w:rPr>
          <w:rFonts w:asciiTheme="minorHAnsi" w:hAnsiTheme="minorHAnsi"/>
          <w:b/>
          <w:sz w:val="22"/>
          <w:szCs w:val="22"/>
        </w:rPr>
        <w:t xml:space="preserve">do </w:t>
      </w:r>
      <w:r w:rsidR="00BC0626">
        <w:rPr>
          <w:rFonts w:asciiTheme="minorHAnsi" w:hAnsiTheme="minorHAnsi"/>
          <w:b/>
          <w:sz w:val="22"/>
          <w:szCs w:val="22"/>
        </w:rPr>
        <w:t>30</w:t>
      </w:r>
      <w:r w:rsidR="007B5188">
        <w:rPr>
          <w:rFonts w:asciiTheme="minorHAnsi" w:hAnsiTheme="minorHAnsi"/>
          <w:b/>
          <w:sz w:val="22"/>
          <w:szCs w:val="22"/>
        </w:rPr>
        <w:t xml:space="preserve"> </w:t>
      </w:r>
      <w:r w:rsidR="00BC0626">
        <w:rPr>
          <w:rFonts w:asciiTheme="minorHAnsi" w:hAnsiTheme="minorHAnsi"/>
          <w:b/>
          <w:sz w:val="22"/>
          <w:szCs w:val="22"/>
        </w:rPr>
        <w:t xml:space="preserve">czerwca </w:t>
      </w:r>
      <w:r w:rsidR="00B15B24">
        <w:rPr>
          <w:rFonts w:asciiTheme="minorHAnsi" w:hAnsiTheme="minorHAnsi"/>
          <w:b/>
          <w:sz w:val="22"/>
          <w:szCs w:val="22"/>
        </w:rPr>
        <w:t>2023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923B2F" w:rsidRPr="00B0439A" w:rsidRDefault="00923B2F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:rsidR="003D45F6" w:rsidRPr="00B0439A" w:rsidRDefault="003D45F6" w:rsidP="00EF2261">
      <w:pPr>
        <w:autoSpaceDE w:val="0"/>
        <w:autoSpaceDN w:val="0"/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39A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</w:t>
      </w:r>
      <w:r w:rsidR="004F16C2">
        <w:rPr>
          <w:rFonts w:asciiTheme="minorHAnsi" w:eastAsiaTheme="minorHAnsi" w:hAnsiTheme="minorHAnsi" w:cstheme="minorBidi"/>
          <w:sz w:val="22"/>
          <w:szCs w:val="22"/>
          <w:lang w:eastAsia="en-US"/>
        </w:rPr>
        <w:t>niejszy niż 30 czerwca 2023 r.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uzasadnionych przypadkach, z przyczyn niezależnych od beneficjenta – IOK może wyrazić zgodę na wydłużenie tego terminu).”</w:t>
      </w:r>
    </w:p>
    <w:p w:rsidR="003D36DD" w:rsidRPr="00B0439A" w:rsidRDefault="003D36DD" w:rsidP="00EF2261">
      <w:pPr>
        <w:tabs>
          <w:tab w:val="left" w:pos="3290"/>
        </w:tabs>
        <w:spacing w:line="252" w:lineRule="auto"/>
        <w:rPr>
          <w:rFonts w:asciiTheme="minorHAnsi" w:hAnsiTheme="minorHAnsi"/>
          <w:sz w:val="22"/>
          <w:szCs w:val="22"/>
          <w:u w:val="single"/>
        </w:rPr>
      </w:pPr>
    </w:p>
    <w:p w:rsidR="00E023F8" w:rsidRPr="00B0439A" w:rsidRDefault="00E023F8" w:rsidP="00EF2261">
      <w:pPr>
        <w:tabs>
          <w:tab w:val="left" w:pos="3290"/>
        </w:tabs>
        <w:spacing w:line="252" w:lineRule="auto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:rsidR="004F16C2" w:rsidRDefault="004F16C2" w:rsidP="00304DBF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:rsidR="00260F26" w:rsidRPr="003D45F6" w:rsidRDefault="00260F26" w:rsidP="00304DBF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:rsidR="00F2790E" w:rsidRPr="003D45F6" w:rsidRDefault="00F2790E" w:rsidP="00304DBF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Wnioskodawca wypełnia wniosek o dofinansowanie za pośrednictwem aplikacji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, dostępnej na stronie: https://snow-dip.dolnyslask.pl/ i przesyła do IOK w ramach niniejszego konkursu w terminie:</w:t>
      </w:r>
    </w:p>
    <w:p w:rsidR="007B5188" w:rsidRPr="007B5188" w:rsidRDefault="00BC0626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od godz. 8:00 dnia 30 czerwca</w:t>
      </w:r>
      <w:r w:rsidR="007B5188"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</w:t>
      </w:r>
      <w:r w:rsidR="001050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7B5188"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do godz. 15:00 dnia 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  lipca</w:t>
      </w:r>
      <w:r w:rsidR="00C8472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B5188"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2021</w:t>
      </w:r>
      <w:r w:rsidR="00C839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B5188"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35248131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powinien zostać złożony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wyłącznie za pośrednictwem aplikacji Generator Wniosków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 dofinansowanie EFRR</w:t>
      </w:r>
      <w:bookmarkEnd w:id="2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dostępnej na stronie: https://snow-dip.dolnyslask.pl/ we wskazanym w Regulaminie terminie. Wnioskodawca nie składa wersji papierowej wniosku o dofinansowanie na etapie aplikowania i oceny. 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Złożona do IOK wersja papierowa wniosku o dofinansowanie nie będzie podlegać ocenie. 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nie wymaga podpisu elektronicznego (z wykorzystaniem ePUAP lub certyfikatu kwalifikowanego) wniosku o dofinansowanie złożonego w aplikacji Generator Wniosków o dofinansowanie EFRR.</w:t>
      </w:r>
    </w:p>
    <w:p w:rsidR="007B5188" w:rsidRPr="007B5188" w:rsidRDefault="007B5188" w:rsidP="00EF2261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Skany załączanych w aplikacji Generator Wniosków o dofinansowanie EFRR załączników będących kopiami dokumentów muszą być potwierdzone „za zgodność z oryginałem”:</w:t>
      </w:r>
    </w:p>
    <w:p w:rsidR="007B5188" w:rsidRPr="007B5188" w:rsidRDefault="007B5188" w:rsidP="00EF2261">
      <w:pPr>
        <w:pStyle w:val="ListParagraph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 xml:space="preserve">przez osoby uprawnione do podpisania wniosku o dofinansowanie zgodnie z dokumentami statutowymi lub załączonym do wniosku pełnomocnictwem – jeżeli właścicielem dokumentu potwierdzanego „za zgodność” jest Wnioskodawca, lub </w:t>
      </w:r>
    </w:p>
    <w:p w:rsidR="007B5188" w:rsidRPr="007B5188" w:rsidRDefault="007B5188" w:rsidP="00EF2261">
      <w:pPr>
        <w:pStyle w:val="ListParagraph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>przez właściciela dokumentu potwierdzanego „za zgodność” niebędącego Wnioskodawcą – jeżeli właścicielem dokumentu potwierdzanego „za zgodność” jest podmiot inny niż Wnioskodawca np. Partner, podmiot realizujący projekt.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W każdym przypadku, w którym jest mowa o kopii dokumentu potwierdzonej za zgodność z oryginałem, należy przez to rozumieć: 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:rsidR="007B5188" w:rsidRPr="007B5188" w:rsidRDefault="007B5188" w:rsidP="00304DBF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Wnioski wypełnione w języku obcym (obowiązuje język polski), nie będą rozpatrywane.  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 datę wpływu wniosku o dofinansowanie do IOK uznaje się datę skutecznego złożenia wniosku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pośrednictwem aplikacji </w:t>
      </w:r>
      <w:bookmarkStart w:id="3" w:name="_Hlk35004252"/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bookmarkEnd w:id="3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8" w:history="1">
        <w:r w:rsidRPr="007B5188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maciej.syrek@dip.dolnyslask.pl</w:t>
        </w:r>
      </w:hyperlink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Wnioski robocze w </w:t>
      </w:r>
      <w:bookmarkStart w:id="4" w:name="_Hlk35004756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aplikacji Generator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Wniosków o dofinansowanie EFRR </w:t>
      </w:r>
      <w:bookmarkEnd w:id="4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są uznawane za złożone nieskutecznie i nie podlegają ocenie.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 przypadku złożenia wniosku o dofinansowanie projektu w aplikacji Generator Wniosków o dofinansowanie EFRR po terminie wskazanym w Regulaminie i w ogłoszeniu o konkursie, wniosek pozostawia się bez rozpatrzenia.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Złożenie wniosku o dofinansowanie w Generatorze Wniosków o dofinansowanie EFRR oznacza potwierdzenie zgodności wskazanej w nim treści, w szczególności oświadczeń zawartych w dokumencie (i załącznikach, które stanowią jego integralną część) ze stanem faktycznym.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IOK o odpowiedzialności karnej za składanie fałszywych zeznań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Wnioskodawca ma możliwość wycofania wniosku o dofinansowanie podczas trwania konkursu oraz na każdym etapie jego oceny. Należy wówczas złożyć do IOK pismo z prośbą o 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>wycofanie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wniosku podpisane przez osobę uprawnioną (osoby uprawnione) do podejmowania decyzji w imieniu Wnioskodawcy.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zastrzega sobie możliwość wydłużenia terminu składania wniosków o dofinansowanie lub złożenia ich w innej formie niż wyżej opisana. Decyzja w powyższej kwestii zostanie przedstawiona w formie komunikatu we wszystkich miejscach, gdzie opublikowano ogłoszenie.</w:t>
      </w:r>
    </w:p>
    <w:p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IOK nie przewiduje możliwości skrócenia terminu składania wniosków o dofinansowanie.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składania wniosków określona w tym punkcie Regulaminu obowiązuje także przy składaniu każdej poprawionej wersji wniosku o dofinansowanie. 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 w:rsidRPr="007B5188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Forma i sposób komunikacji pomiędzy IOK i Wnioskodawcą: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Wnioskodawca oświadcza, że zapoznał się z formą i sposobem komunikacji z IOK w trakcie trwania konkursu wskazanym w Regulaminie konkursu i jest świadomy skutków ich niezachowania (w tym niedochowania wyznaczonych przez IOK terminów), zgodnie z postanowieniami Regulaminu.  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 sposobu obliczania terminów, chyba że ustawa wdrożeniowa stanowi inaczej.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Na podstawie art. 41 ust. 2 pkt. 7b, art. 43 oraz art. 50 ustawy wdrożeniowej komunikacja między Wnioskodawcą a IOK będzie odbywała się elektronicznie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Systemu Naboru i Oceny Wniosków (zwany dalej SNOW)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poprzez Moduł „Wiadomości” w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Generatorze Wniosków o dofinansowanie EFRR (zwany dalej GWND)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, za wyjątkiem pisemnej informacji o zakończeniu oceny projektu. IOK zastrzega, że w przypadku wystąpienia problemów natury informatycznej zastępczo stosowana będzie komunikacja za pomocą pisma, o czym IOK poinformuje na stronie internetowej DIP </w:t>
      </w:r>
      <w:hyperlink r:id="rId9" w:history="1">
        <w:r w:rsidRPr="007B5188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www.dip.dolnyslask.pl</w:t>
        </w:r>
      </w:hyperlink>
      <w:r w:rsidRPr="007B5188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>Forma złożenia wniosku o dofinansowanie projektu po poprawie na wezwanie IOK jest tożsama z formą złożenia pierwszej wersji wniosku.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Komunikacja elektroniczna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będzie odbywała się w następujący sposób:</w:t>
      </w:r>
    </w:p>
    <w:p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momencie wysłania przez IOK, na wskazane we wniosku adresy e-mailowe Wnioskodawcy (siedziby i do korespondencji), wysyłane będzie powiadomienie informujące o wpłynięciu nowej wiadomości do indywidualnej skrzynki odbiorczej w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GWND, na koncie użytkownika, z którego wysłany został wniosek do IOK;</w:t>
      </w:r>
    </w:p>
    <w:p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terminy dla wezwań do uzupełnienia i/lub poprawy wniosku o dofinansowanie przekazane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SNOW zarówno w przypadku, gdy dotyczą one warunków formalnych, oczywistych omyłek oraz wezwań do uzupełnienia i/lub poprawy projektu w zakresie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lastRenderedPageBreak/>
        <w:t>niespełnienia kryteriów wyboru projektów liczą się od dnia następującego po dniu ich wysłania.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Żądanie potwierdzenia odbioru oraz automatyczne (w tym powtórne) powiadomienia nie zwalniają z obowiązku dotrzymania terminu wskazanego w wezwaniu, tj. liczonego od dnia następującego po dniu wysłania wezwania.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Wnioskodawca zobowiązuje się do odbioru korespondencji kierowanej do niego w ww. sposób. </w:t>
      </w: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Nieprzestrzeganie wskazanej formy komunikacji (w szczególności, gdy Wnioskodawca nie odbierze przesłanego za pomocą SNOW wezwania) oznaczać będzie:</w:t>
      </w:r>
    </w:p>
    <w:p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negatywną ocenę projektu w przypadku niespełnienia przez projekt kryteriów wyboru projektów;</w:t>
      </w:r>
    </w:p>
    <w:p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pozostawienie wniosku o dofinansowanie bez rozpatrzenia w przypadku niespełnienia przez wniosek warunków formalnych i/lub niepoprawienia oczywistych omyłek.</w:t>
      </w:r>
    </w:p>
    <w:p w:rsidR="00F2790E" w:rsidRPr="003D45F6" w:rsidRDefault="00F2790E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440B2D" w:rsidRPr="003D45F6" w:rsidRDefault="00440B2D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:rsidR="00440B2D" w:rsidRPr="003D45F6" w:rsidRDefault="00440B2D" w:rsidP="00304DBF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F2790E" w:rsidRPr="009647B1" w:rsidRDefault="00487CF3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:rsidR="002C77ED" w:rsidRDefault="002C77ED" w:rsidP="00304DBF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2C77ED" w:rsidRPr="003D45F6" w:rsidRDefault="002C77ED" w:rsidP="00304DBF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:rsidR="00F2790E" w:rsidRPr="003D45F6" w:rsidRDefault="00F2790E" w:rsidP="00EF226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>eniu procedury oceny formalnej</w:t>
      </w:r>
      <w:r w:rsidR="007B5188">
        <w:rPr>
          <w:rFonts w:ascii="Calibri" w:hAnsi="Calibri" w:cs="Calibri"/>
          <w:sz w:val="22"/>
          <w:szCs w:val="22"/>
        </w:rPr>
        <w:t xml:space="preserve"> i merytorycznej </w:t>
      </w:r>
      <w:r w:rsidR="00B15B24">
        <w:rPr>
          <w:rFonts w:ascii="Calibri" w:hAnsi="Calibri" w:cs="Calibri"/>
          <w:sz w:val="22"/>
          <w:szCs w:val="22"/>
        </w:rPr>
        <w:t xml:space="preserve">wszystkich </w:t>
      </w:r>
      <w:r w:rsidRPr="00547FC0">
        <w:rPr>
          <w:rFonts w:ascii="Calibri" w:hAnsi="Calibri" w:cs="Calibri"/>
          <w:sz w:val="22"/>
          <w:szCs w:val="22"/>
        </w:rPr>
        <w:t>wniosków o dofinansowanie.</w:t>
      </w:r>
    </w:p>
    <w:p w:rsidR="00CD302B" w:rsidRPr="00547FC0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10" w:history="1">
        <w:r w:rsidRPr="00B76AEE">
          <w:rPr>
            <w:rStyle w:val="Hyperlink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7B5188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11" w:history="1">
        <w:r w:rsidRPr="00547FC0">
          <w:rPr>
            <w:rStyle w:val="Hyperlink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 projektów, które uzyskały wymaganą liczbę punktów z wyróżnieniem projektów wybranych do dofinansowania. Każdy Wnioskodawca zostaje powiadomiony pisemnie o zakończeniu oceny jego projektu.</w:t>
      </w:r>
    </w:p>
    <w:p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2C77ED">
        <w:rPr>
          <w:rFonts w:asciiTheme="minorHAnsi" w:hAnsiTheme="minorHAnsi" w:cs="Calibri"/>
          <w:sz w:val="22"/>
          <w:szCs w:val="22"/>
        </w:rPr>
        <w:t xml:space="preserve">październik </w:t>
      </w:r>
      <w:r w:rsidR="00C75DCD">
        <w:rPr>
          <w:rFonts w:asciiTheme="minorHAnsi" w:hAnsiTheme="minorHAnsi" w:cs="Calibri"/>
          <w:b/>
          <w:sz w:val="22"/>
          <w:szCs w:val="22"/>
        </w:rPr>
        <w:t>202</w:t>
      </w:r>
      <w:r w:rsidR="007B5188">
        <w:rPr>
          <w:rFonts w:asciiTheme="minorHAnsi" w:hAnsiTheme="minorHAnsi" w:cs="Calibri"/>
          <w:b/>
          <w:sz w:val="22"/>
          <w:szCs w:val="22"/>
        </w:rPr>
        <w:t>1</w:t>
      </w:r>
      <w:r w:rsidRPr="003D45F6">
        <w:rPr>
          <w:rFonts w:asciiTheme="minorHAnsi" w:hAnsiTheme="minorHAnsi" w:cs="Calibri"/>
          <w:b/>
          <w:sz w:val="22"/>
          <w:szCs w:val="22"/>
        </w:rPr>
        <w:t xml:space="preserve"> r.</w:t>
      </w:r>
    </w:p>
    <w:p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4F16C2" w:rsidRDefault="00547FC0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konkursu nie będące skutkiem zmiany terminu naboru wniosków będą podawane do informacji w formie komunikatu zamieszczonego na stronie </w:t>
      </w:r>
      <w:hyperlink r:id="rId12" w:history="1">
        <w:r w:rsidR="00C07DA1" w:rsidRPr="00C07DA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</w:t>
      </w:r>
      <w:r w:rsid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zmiany przedmiotowego Ogłoszenia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097C05" w:rsidRDefault="00097C05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97C05" w:rsidRDefault="00097C05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97C05" w:rsidRDefault="00097C05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97C05" w:rsidRPr="0019690B" w:rsidRDefault="00097C05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2790E" w:rsidRPr="003D45F6" w:rsidRDefault="00F2790E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lastRenderedPageBreak/>
        <w:t xml:space="preserve">Informacja o środkach odwoławczych przysługujących Wnioskodawcy </w:t>
      </w:r>
    </w:p>
    <w:p w:rsidR="00F2790E" w:rsidRPr="003D45F6" w:rsidRDefault="00F2790E" w:rsidP="00EF226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1F08F5" w:rsidRDefault="00FB7D49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:rsidR="00A003F1" w:rsidRPr="003D45F6" w:rsidRDefault="00A003F1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3D45F6" w:rsidRDefault="00D85444" w:rsidP="00EF2261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:rsidR="00D85444" w:rsidRPr="003D45F6" w:rsidRDefault="00D85444" w:rsidP="00304DBF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:rsidR="00F2790E" w:rsidRPr="003D45F6" w:rsidRDefault="00F2790E" w:rsidP="00304DBF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112A18" w:rsidRPr="00112A18" w:rsidRDefault="00182069" w:rsidP="00EF2261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112A18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112A1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</w:t>
      </w:r>
      <w:r w:rsidR="00EA6A3E" w:rsidRPr="00112A1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 Przedsiębiorstwa i innowacje, </w:t>
      </w:r>
      <w:r w:rsidR="00112A18" w:rsidRPr="00112A18">
        <w:rPr>
          <w:rFonts w:asciiTheme="minorHAnsi" w:hAnsiTheme="minorHAnsi"/>
          <w:sz w:val="22"/>
          <w:szCs w:val="22"/>
        </w:rPr>
        <w:t>Działanie 1.</w:t>
      </w:r>
      <w:r w:rsidR="00E46769">
        <w:rPr>
          <w:rFonts w:asciiTheme="minorHAnsi" w:hAnsiTheme="minorHAnsi"/>
          <w:sz w:val="22"/>
          <w:szCs w:val="22"/>
        </w:rPr>
        <w:t>5</w:t>
      </w:r>
      <w:r w:rsidR="00EA6A3E" w:rsidRPr="00112A18">
        <w:rPr>
          <w:rFonts w:asciiTheme="minorHAnsi" w:hAnsiTheme="minorHAnsi" w:cs="Arial"/>
          <w:sz w:val="22"/>
          <w:szCs w:val="22"/>
        </w:rPr>
        <w:t xml:space="preserve"> </w:t>
      </w:r>
      <w:r w:rsidR="00E46769" w:rsidRPr="00E46769">
        <w:rPr>
          <w:rFonts w:asciiTheme="minorHAnsi" w:hAnsiTheme="minorHAnsi" w:cs="Arial"/>
          <w:sz w:val="22"/>
          <w:szCs w:val="22"/>
        </w:rPr>
        <w:t>Rozwój produktów i usług w MŚP</w:t>
      </w:r>
      <w:r w:rsidR="00EA6A3E" w:rsidRPr="00112A18">
        <w:rPr>
          <w:rFonts w:asciiTheme="minorHAnsi" w:hAnsiTheme="minorHAnsi" w:cs="Arial"/>
          <w:sz w:val="22"/>
          <w:szCs w:val="22"/>
        </w:rPr>
        <w:t xml:space="preserve">, </w:t>
      </w:r>
      <w:r w:rsidR="00112A18" w:rsidRPr="00112A18">
        <w:rPr>
          <w:rFonts w:asciiTheme="minorHAnsi" w:hAnsiTheme="minorHAnsi" w:cs="Tahoma"/>
          <w:bCs/>
          <w:iCs/>
          <w:sz w:val="22"/>
          <w:szCs w:val="22"/>
        </w:rPr>
        <w:t>Poddziałanie 1.</w:t>
      </w:r>
      <w:r w:rsidR="00E46769">
        <w:rPr>
          <w:rFonts w:asciiTheme="minorHAnsi" w:hAnsiTheme="minorHAnsi" w:cs="Tahoma"/>
          <w:bCs/>
          <w:iCs/>
          <w:sz w:val="22"/>
          <w:szCs w:val="22"/>
        </w:rPr>
        <w:t>5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>.</w:t>
      </w:r>
      <w:r w:rsidR="007B5188">
        <w:rPr>
          <w:rFonts w:asciiTheme="minorHAnsi" w:hAnsiTheme="minorHAnsi" w:cs="Tahoma"/>
          <w:bCs/>
          <w:iCs/>
          <w:sz w:val="22"/>
          <w:szCs w:val="22"/>
        </w:rPr>
        <w:t>1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E46769" w:rsidRPr="00E46769">
        <w:rPr>
          <w:rFonts w:asciiTheme="minorHAnsi" w:hAnsiTheme="minorHAnsi" w:cs="Arial"/>
          <w:sz w:val="22"/>
          <w:szCs w:val="22"/>
        </w:rPr>
        <w:t>Rozwój produktów i usług w MŚP – konkurs horyzontalny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, </w:t>
      </w:r>
      <w:r w:rsidR="00E46769">
        <w:rPr>
          <w:rFonts w:asciiTheme="minorHAnsi" w:hAnsiTheme="minorHAnsi" w:cs="Tahoma"/>
          <w:bCs/>
          <w:iCs/>
          <w:sz w:val="22"/>
          <w:szCs w:val="22"/>
        </w:rPr>
        <w:t>Typ</w:t>
      </w:r>
      <w:r w:rsidR="00C75DCD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7B518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E46769">
        <w:rPr>
          <w:rFonts w:asciiTheme="minorHAnsi" w:hAnsiTheme="minorHAnsi"/>
          <w:sz w:val="22"/>
          <w:szCs w:val="22"/>
        </w:rPr>
        <w:t>1.5 D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E46769" w:rsidRPr="00E46769">
        <w:rPr>
          <w:rFonts w:asciiTheme="minorHAnsi" w:hAnsiTheme="minorHAnsi" w:cs="Arial"/>
          <w:sz w:val="22"/>
          <w:szCs w:val="22"/>
        </w:rPr>
        <w:t>Wsparcie dla MŚP dotkniętych skutkami epidemii COVID-19  – konkurs dotyczący zakupu ruchomych środków trwałych i wartości niematerialnych i prawnych</w:t>
      </w:r>
      <w:r w:rsidR="00112A18" w:rsidRPr="00112A18">
        <w:rPr>
          <w:rFonts w:asciiTheme="minorHAnsi" w:hAnsiTheme="minorHAnsi" w:cs="Arial"/>
          <w:sz w:val="22"/>
          <w:szCs w:val="22"/>
        </w:rPr>
        <w:t>.</w:t>
      </w:r>
    </w:p>
    <w:p w:rsidR="00182069" w:rsidRPr="00EA6A3E" w:rsidRDefault="00182069" w:rsidP="00EF2261">
      <w:pPr>
        <w:autoSpaceDE w:val="0"/>
        <w:rPr>
          <w:rStyle w:val="Hyperlink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</w:p>
    <w:p w:rsidR="00F2790E" w:rsidRPr="003D45F6" w:rsidRDefault="00F2790E" w:rsidP="00304DBF">
      <w:pPr>
        <w:tabs>
          <w:tab w:val="left" w:pos="284"/>
        </w:tabs>
        <w:autoSpaceDE w:val="0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</w:p>
    <w:p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:rsidR="006F0510" w:rsidRPr="00E209F5" w:rsidRDefault="00FB7D49" w:rsidP="00EF2261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E46769">
        <w:rPr>
          <w:rFonts w:asciiTheme="minorHAnsi" w:eastAsiaTheme="minorHAnsi" w:hAnsiTheme="minorHAnsi" w:cs="Calibri"/>
          <w:sz w:val="22"/>
          <w:szCs w:val="22"/>
          <w:lang w:eastAsia="en-US"/>
        </w:rPr>
        <w:t>5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E46769">
        <w:rPr>
          <w:rFonts w:asciiTheme="minorHAnsi" w:hAnsiTheme="minorHAnsi"/>
          <w:sz w:val="22"/>
          <w:szCs w:val="22"/>
        </w:rPr>
        <w:t>5</w:t>
      </w:r>
      <w:r w:rsidR="00E0786A">
        <w:rPr>
          <w:rFonts w:asciiTheme="minorHAnsi" w:hAnsiTheme="minorHAnsi"/>
          <w:sz w:val="22"/>
          <w:szCs w:val="22"/>
        </w:rPr>
        <w:t>.</w:t>
      </w:r>
      <w:r w:rsidR="007B5188">
        <w:rPr>
          <w:rFonts w:asciiTheme="minorHAnsi" w:hAnsiTheme="minorHAnsi"/>
          <w:sz w:val="22"/>
          <w:szCs w:val="22"/>
        </w:rPr>
        <w:t>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="007B5188">
        <w:rPr>
          <w:rFonts w:asciiTheme="minorHAnsi" w:hAnsiTheme="minorHAnsi"/>
          <w:sz w:val="22"/>
          <w:szCs w:val="22"/>
        </w:rPr>
        <w:t>Typ</w:t>
      </w:r>
      <w:r w:rsidR="00C75DCD">
        <w:rPr>
          <w:rFonts w:asciiTheme="minorHAnsi" w:hAnsiTheme="minorHAnsi"/>
          <w:sz w:val="22"/>
          <w:szCs w:val="22"/>
        </w:rPr>
        <w:t xml:space="preserve">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1.</w:t>
      </w:r>
      <w:r w:rsidR="00E46769">
        <w:rPr>
          <w:rFonts w:asciiTheme="minorHAnsi" w:eastAsiaTheme="minorHAnsi" w:hAnsiTheme="minorHAnsi" w:cs="Calibri"/>
          <w:sz w:val="22"/>
          <w:szCs w:val="22"/>
          <w:lang w:eastAsia="en-US"/>
        </w:rPr>
        <w:t>5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E46769">
        <w:rPr>
          <w:rFonts w:asciiTheme="minorHAnsi" w:eastAsiaTheme="minorHAnsi" w:hAnsiTheme="minorHAnsi" w:cs="Calibri"/>
          <w:sz w:val="22"/>
          <w:szCs w:val="22"/>
          <w:lang w:eastAsia="en-US"/>
        </w:rPr>
        <w:t>D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6F0510" w:rsidRPr="008D5E2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3" w:history="1">
        <w:r w:rsidR="006F0510" w:rsidRPr="008D5E2D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:rsidR="006F0510" w:rsidRPr="00E209F5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7B5188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13</w:t>
      </w:r>
    </w:p>
    <w:p w:rsidR="006F0510" w:rsidRPr="00C75DC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:rsidR="00A107C8" w:rsidRPr="009647B1" w:rsidRDefault="006F0510">
      <w:pPr>
        <w:autoSpaceDE w:val="0"/>
        <w:spacing w:after="160" w:line="276" w:lineRule="auto"/>
        <w:ind w:left="284"/>
        <w:contextualSpacing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sectPr w:rsidR="00A107C8" w:rsidRPr="009647B1" w:rsidSect="00332395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9C" w:rsidRDefault="008E159C" w:rsidP="00504733">
      <w:r>
        <w:separator/>
      </w:r>
    </w:p>
  </w:endnote>
  <w:endnote w:type="continuationSeparator" w:id="0">
    <w:p w:rsidR="008E159C" w:rsidRDefault="008E159C" w:rsidP="0050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46009"/>
      <w:docPartObj>
        <w:docPartGallery w:val="Page Numbers (Bottom of Page)"/>
        <w:docPartUnique/>
      </w:docPartObj>
    </w:sdtPr>
    <w:sdtContent>
      <w:p w:rsidR="004871D1" w:rsidRDefault="004871D1" w:rsidP="00D51A96">
        <w:pPr>
          <w:rPr>
            <w:b/>
            <w:i/>
            <w:sz w:val="16"/>
            <w:szCs w:val="16"/>
          </w:rPr>
        </w:pPr>
      </w:p>
      <w:p w:rsidR="004871D1" w:rsidRDefault="00E9643F">
        <w:pPr>
          <w:pStyle w:val="Footer"/>
          <w:jc w:val="right"/>
        </w:pPr>
        <w:r>
          <w:fldChar w:fldCharType="begin"/>
        </w:r>
        <w:r w:rsidR="004871D1">
          <w:instrText>PAGE   \* MERGEFORMAT</w:instrText>
        </w:r>
        <w:r>
          <w:fldChar w:fldCharType="separate"/>
        </w:r>
        <w:r w:rsidR="00EA3DBC">
          <w:rPr>
            <w:noProof/>
          </w:rPr>
          <w:t>3</w:t>
        </w:r>
        <w:r>
          <w:fldChar w:fldCharType="end"/>
        </w:r>
      </w:p>
    </w:sdtContent>
  </w:sdt>
  <w:p w:rsidR="00C332B3" w:rsidRDefault="00C332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95" w:rsidRPr="00C41932" w:rsidRDefault="00E9643F" w:rsidP="00332395">
    <w:pPr>
      <w:jc w:val="center"/>
      <w:rPr>
        <w:rFonts w:asciiTheme="minorHAnsi" w:hAnsiTheme="minorHAnsi"/>
        <w:noProof/>
        <w:sz w:val="12"/>
        <w:szCs w:val="12"/>
      </w:rPr>
    </w:pPr>
    <w:r w:rsidRPr="00E9643F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 xml:space="preserve">Projekt </w:t>
    </w:r>
    <w:r w:rsidR="00332395">
      <w:rPr>
        <w:b/>
        <w:i/>
        <w:sz w:val="16"/>
        <w:szCs w:val="16"/>
      </w:rPr>
      <w:t>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:rsidR="00D51A96" w:rsidRDefault="00D51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9C" w:rsidRDefault="008E159C" w:rsidP="00504733">
      <w:r>
        <w:separator/>
      </w:r>
    </w:p>
  </w:footnote>
  <w:footnote w:type="continuationSeparator" w:id="0">
    <w:p w:rsidR="008E159C" w:rsidRDefault="008E159C" w:rsidP="00504733">
      <w:r>
        <w:continuationSeparator/>
      </w:r>
    </w:p>
  </w:footnote>
  <w:footnote w:id="1">
    <w:p w:rsidR="00D04F23" w:rsidRDefault="00D04F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3515">
        <w:rPr>
          <w:rFonts w:asciiTheme="minorHAnsi" w:hAnsiTheme="minorHAnsi"/>
        </w:rPr>
        <w:t xml:space="preserve">Opis grup </w:t>
      </w:r>
      <w:r>
        <w:rPr>
          <w:rFonts w:asciiTheme="minorHAnsi" w:hAnsiTheme="minorHAnsi"/>
        </w:rPr>
        <w:t>KŚT zawarty jest w pkt. 25 Regulaminu konkursu.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D51A96" w:rsidRDefault="00E9643F" w:rsidP="00D51A96">
    <w:pPr>
      <w:pStyle w:val="Footer"/>
      <w:jc w:val="right"/>
      <w:rPr>
        <w:sz w:val="16"/>
        <w:szCs w:val="16"/>
      </w:rPr>
    </w:pPr>
    <w:hyperlink r:id="rId2" w:history="1">
      <w:r w:rsidR="00D51A96" w:rsidRPr="00120363">
        <w:rPr>
          <w:rStyle w:val="Hyperlink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yperlink"/>
          <w:sz w:val="16"/>
          <w:szCs w:val="16"/>
        </w:rPr>
        <w:t>www.dip.dolnyslask.pl</w:t>
      </w:r>
    </w:hyperlink>
  </w:p>
  <w:p w:rsidR="00D51A96" w:rsidRDefault="00D51A96" w:rsidP="00D51A96">
    <w:pPr>
      <w:pStyle w:val="Header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81F5C"/>
    <w:multiLevelType w:val="hybridMultilevel"/>
    <w:tmpl w:val="8B3017F0"/>
    <w:lvl w:ilvl="0" w:tplc="04150011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D36C0"/>
    <w:multiLevelType w:val="hybridMultilevel"/>
    <w:tmpl w:val="A9DA9346"/>
    <w:lvl w:ilvl="0" w:tplc="4C36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13E9C"/>
    <w:multiLevelType w:val="hybridMultilevel"/>
    <w:tmpl w:val="5D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9">
    <w:nsid w:val="19DE218E"/>
    <w:multiLevelType w:val="hybridMultilevel"/>
    <w:tmpl w:val="D8B415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AA1242"/>
    <w:multiLevelType w:val="hybridMultilevel"/>
    <w:tmpl w:val="37DC74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5">
    <w:nsid w:val="26DB5CBB"/>
    <w:multiLevelType w:val="hybridMultilevel"/>
    <w:tmpl w:val="FB8CCD58"/>
    <w:lvl w:ilvl="0" w:tplc="22D24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33EE5"/>
    <w:multiLevelType w:val="hybridMultilevel"/>
    <w:tmpl w:val="52F8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81C69"/>
    <w:multiLevelType w:val="hybridMultilevel"/>
    <w:tmpl w:val="9066018C"/>
    <w:lvl w:ilvl="0" w:tplc="EBA25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F28A1"/>
    <w:multiLevelType w:val="hybridMultilevel"/>
    <w:tmpl w:val="A71E9888"/>
    <w:lvl w:ilvl="0" w:tplc="5A32BA6E">
      <w:numFmt w:val="bullet"/>
      <w:lvlText w:val="•"/>
      <w:lvlJc w:val="left"/>
      <w:pPr>
        <w:ind w:left="704" w:hanging="420"/>
      </w:pPr>
      <w:rPr>
        <w:rFonts w:ascii="Calibri" w:eastAsia="Calibr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42712AEC"/>
    <w:multiLevelType w:val="hybridMultilevel"/>
    <w:tmpl w:val="C3C4C5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0F5947"/>
    <w:multiLevelType w:val="multilevel"/>
    <w:tmpl w:val="7E96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73F0DAF"/>
    <w:multiLevelType w:val="hybridMultilevel"/>
    <w:tmpl w:val="6CAA52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0C56855"/>
    <w:multiLevelType w:val="hybridMultilevel"/>
    <w:tmpl w:val="AEEC1608"/>
    <w:lvl w:ilvl="0" w:tplc="F3E07866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0C6003E"/>
    <w:multiLevelType w:val="hybridMultilevel"/>
    <w:tmpl w:val="2F2C19FC"/>
    <w:lvl w:ilvl="0" w:tplc="3EEEBB28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7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283E49"/>
    <w:multiLevelType w:val="hybridMultilevel"/>
    <w:tmpl w:val="4D9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1">
    <w:nsid w:val="6E19035A"/>
    <w:multiLevelType w:val="hybridMultilevel"/>
    <w:tmpl w:val="E514BDBE"/>
    <w:lvl w:ilvl="0" w:tplc="AE6E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87610A"/>
    <w:multiLevelType w:val="hybridMultilevel"/>
    <w:tmpl w:val="CAD026B6"/>
    <w:lvl w:ilvl="0" w:tplc="916C6A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6243F6"/>
    <w:multiLevelType w:val="hybridMultilevel"/>
    <w:tmpl w:val="EC5ABF0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30"/>
  </w:num>
  <w:num w:numId="4">
    <w:abstractNumId w:val="14"/>
  </w:num>
  <w:num w:numId="5">
    <w:abstractNumId w:val="3"/>
  </w:num>
  <w:num w:numId="6">
    <w:abstractNumId w:val="2"/>
  </w:num>
  <w:num w:numId="7">
    <w:abstractNumId w:val="27"/>
  </w:num>
  <w:num w:numId="8">
    <w:abstractNumId w:val="11"/>
  </w:num>
  <w:num w:numId="9">
    <w:abstractNumId w:val="32"/>
  </w:num>
  <w:num w:numId="10">
    <w:abstractNumId w:val="21"/>
  </w:num>
  <w:num w:numId="11">
    <w:abstractNumId w:val="8"/>
  </w:num>
  <w:num w:numId="12">
    <w:abstractNumId w:val="12"/>
  </w:num>
  <w:num w:numId="13">
    <w:abstractNumId w:val="28"/>
  </w:num>
  <w:num w:numId="14">
    <w:abstractNumId w:val="16"/>
  </w:num>
  <w:num w:numId="15">
    <w:abstractNumId w:val="6"/>
  </w:num>
  <w:num w:numId="16">
    <w:abstractNumId w:val="36"/>
  </w:num>
  <w:num w:numId="17">
    <w:abstractNumId w:val="29"/>
  </w:num>
  <w:num w:numId="18">
    <w:abstractNumId w:val="22"/>
  </w:num>
  <w:num w:numId="19">
    <w:abstractNumId w:val="15"/>
  </w:num>
  <w:num w:numId="20">
    <w:abstractNumId w:val="1"/>
  </w:num>
  <w:num w:numId="21">
    <w:abstractNumId w:val="13"/>
  </w:num>
  <w:num w:numId="22">
    <w:abstractNumId w:val="9"/>
  </w:num>
  <w:num w:numId="23">
    <w:abstractNumId w:val="31"/>
  </w:num>
  <w:num w:numId="24">
    <w:abstractNumId w:val="2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7"/>
  </w:num>
  <w:num w:numId="28">
    <w:abstractNumId w:val="10"/>
  </w:num>
  <w:num w:numId="29">
    <w:abstractNumId w:val="33"/>
  </w:num>
  <w:num w:numId="30">
    <w:abstractNumId w:val="17"/>
  </w:num>
  <w:num w:numId="31">
    <w:abstractNumId w:val="26"/>
  </w:num>
  <w:num w:numId="32">
    <w:abstractNumId w:val="5"/>
  </w:num>
  <w:num w:numId="33">
    <w:abstractNumId w:val="4"/>
  </w:num>
  <w:num w:numId="34">
    <w:abstractNumId w:val="25"/>
  </w:num>
  <w:num w:numId="35">
    <w:abstractNumId w:val="34"/>
  </w:num>
  <w:num w:numId="36">
    <w:abstractNumId w:val="19"/>
  </w:num>
  <w:num w:numId="37">
    <w:abstractNumId w:val="24"/>
  </w:num>
  <w:num w:numId="38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BF11CA"/>
    <w:rsid w:val="000060AC"/>
    <w:rsid w:val="0001520D"/>
    <w:rsid w:val="00016D59"/>
    <w:rsid w:val="00024134"/>
    <w:rsid w:val="0003085E"/>
    <w:rsid w:val="0003684A"/>
    <w:rsid w:val="00044365"/>
    <w:rsid w:val="000523F4"/>
    <w:rsid w:val="0005416D"/>
    <w:rsid w:val="00054C47"/>
    <w:rsid w:val="00066E69"/>
    <w:rsid w:val="00076494"/>
    <w:rsid w:val="000809DE"/>
    <w:rsid w:val="0008346C"/>
    <w:rsid w:val="000834CD"/>
    <w:rsid w:val="00084B6A"/>
    <w:rsid w:val="0008748E"/>
    <w:rsid w:val="00091F83"/>
    <w:rsid w:val="00097C05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05082"/>
    <w:rsid w:val="00112A18"/>
    <w:rsid w:val="00112FBE"/>
    <w:rsid w:val="00116604"/>
    <w:rsid w:val="00117BFA"/>
    <w:rsid w:val="00123D9A"/>
    <w:rsid w:val="00131E9F"/>
    <w:rsid w:val="00132AD7"/>
    <w:rsid w:val="00133BB6"/>
    <w:rsid w:val="001523E0"/>
    <w:rsid w:val="00152564"/>
    <w:rsid w:val="001542EA"/>
    <w:rsid w:val="00155773"/>
    <w:rsid w:val="00160825"/>
    <w:rsid w:val="0016240D"/>
    <w:rsid w:val="0016385B"/>
    <w:rsid w:val="0017467E"/>
    <w:rsid w:val="00180C17"/>
    <w:rsid w:val="00182069"/>
    <w:rsid w:val="00182D48"/>
    <w:rsid w:val="00185F76"/>
    <w:rsid w:val="0019690B"/>
    <w:rsid w:val="001A0440"/>
    <w:rsid w:val="001B1FE8"/>
    <w:rsid w:val="001B4DC5"/>
    <w:rsid w:val="001C38A5"/>
    <w:rsid w:val="001C40F3"/>
    <w:rsid w:val="001C499A"/>
    <w:rsid w:val="001C7CF8"/>
    <w:rsid w:val="001D2321"/>
    <w:rsid w:val="001D252F"/>
    <w:rsid w:val="001D3898"/>
    <w:rsid w:val="001D5E0D"/>
    <w:rsid w:val="001D6F01"/>
    <w:rsid w:val="001F08F5"/>
    <w:rsid w:val="001F4C80"/>
    <w:rsid w:val="00207781"/>
    <w:rsid w:val="0021410B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6B5E"/>
    <w:rsid w:val="0024009B"/>
    <w:rsid w:val="00247A2F"/>
    <w:rsid w:val="00257F57"/>
    <w:rsid w:val="00260F26"/>
    <w:rsid w:val="0026125D"/>
    <w:rsid w:val="00261D75"/>
    <w:rsid w:val="00262637"/>
    <w:rsid w:val="00262F2C"/>
    <w:rsid w:val="002644D7"/>
    <w:rsid w:val="00271DF3"/>
    <w:rsid w:val="00275A7A"/>
    <w:rsid w:val="00275B71"/>
    <w:rsid w:val="0028379C"/>
    <w:rsid w:val="00284F26"/>
    <w:rsid w:val="00286FD3"/>
    <w:rsid w:val="002876B4"/>
    <w:rsid w:val="00295232"/>
    <w:rsid w:val="002A0A64"/>
    <w:rsid w:val="002A0E2C"/>
    <w:rsid w:val="002A317A"/>
    <w:rsid w:val="002A78EB"/>
    <w:rsid w:val="002B262C"/>
    <w:rsid w:val="002B3D05"/>
    <w:rsid w:val="002B6168"/>
    <w:rsid w:val="002C2705"/>
    <w:rsid w:val="002C77ED"/>
    <w:rsid w:val="002D3662"/>
    <w:rsid w:val="002D5143"/>
    <w:rsid w:val="002E3C8F"/>
    <w:rsid w:val="002E3D7F"/>
    <w:rsid w:val="002E61D6"/>
    <w:rsid w:val="002F18AC"/>
    <w:rsid w:val="00304DBF"/>
    <w:rsid w:val="00305CD6"/>
    <w:rsid w:val="00315295"/>
    <w:rsid w:val="00332395"/>
    <w:rsid w:val="00333C94"/>
    <w:rsid w:val="00337028"/>
    <w:rsid w:val="00340761"/>
    <w:rsid w:val="00343F7E"/>
    <w:rsid w:val="00345B72"/>
    <w:rsid w:val="00347447"/>
    <w:rsid w:val="003477AF"/>
    <w:rsid w:val="0035448D"/>
    <w:rsid w:val="00360D9E"/>
    <w:rsid w:val="00362316"/>
    <w:rsid w:val="00364FDA"/>
    <w:rsid w:val="0036523A"/>
    <w:rsid w:val="00367301"/>
    <w:rsid w:val="0037034D"/>
    <w:rsid w:val="00371D52"/>
    <w:rsid w:val="00374542"/>
    <w:rsid w:val="00380F79"/>
    <w:rsid w:val="0038183E"/>
    <w:rsid w:val="003826BF"/>
    <w:rsid w:val="00385EAB"/>
    <w:rsid w:val="003A1089"/>
    <w:rsid w:val="003A1BF8"/>
    <w:rsid w:val="003A4714"/>
    <w:rsid w:val="003B0A31"/>
    <w:rsid w:val="003B164B"/>
    <w:rsid w:val="003B5E3A"/>
    <w:rsid w:val="003B6F9D"/>
    <w:rsid w:val="003C0D92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3E7D9D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57245"/>
    <w:rsid w:val="00467A3A"/>
    <w:rsid w:val="00467F33"/>
    <w:rsid w:val="00475439"/>
    <w:rsid w:val="004831AA"/>
    <w:rsid w:val="004871D1"/>
    <w:rsid w:val="00487CF3"/>
    <w:rsid w:val="004A07E5"/>
    <w:rsid w:val="004A3D74"/>
    <w:rsid w:val="004A546E"/>
    <w:rsid w:val="004B2E64"/>
    <w:rsid w:val="004B5E51"/>
    <w:rsid w:val="004D221E"/>
    <w:rsid w:val="004D66CB"/>
    <w:rsid w:val="004D78E4"/>
    <w:rsid w:val="004E0AA6"/>
    <w:rsid w:val="004E24FB"/>
    <w:rsid w:val="004E3C7C"/>
    <w:rsid w:val="004E79DC"/>
    <w:rsid w:val="004F16C2"/>
    <w:rsid w:val="00504733"/>
    <w:rsid w:val="005064E7"/>
    <w:rsid w:val="00507828"/>
    <w:rsid w:val="0051092B"/>
    <w:rsid w:val="00512385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E36"/>
    <w:rsid w:val="0058526C"/>
    <w:rsid w:val="00587FB8"/>
    <w:rsid w:val="00590456"/>
    <w:rsid w:val="005A04DF"/>
    <w:rsid w:val="005A15D1"/>
    <w:rsid w:val="005B2FA0"/>
    <w:rsid w:val="005B30B5"/>
    <w:rsid w:val="005B4F38"/>
    <w:rsid w:val="005B63E2"/>
    <w:rsid w:val="005C14DC"/>
    <w:rsid w:val="005C2EB2"/>
    <w:rsid w:val="005C5C32"/>
    <w:rsid w:val="005E09A9"/>
    <w:rsid w:val="005E13D0"/>
    <w:rsid w:val="005E5134"/>
    <w:rsid w:val="005F0B4C"/>
    <w:rsid w:val="005F36A4"/>
    <w:rsid w:val="00612EFC"/>
    <w:rsid w:val="006203E3"/>
    <w:rsid w:val="00623559"/>
    <w:rsid w:val="006236C4"/>
    <w:rsid w:val="00623B2B"/>
    <w:rsid w:val="00630C48"/>
    <w:rsid w:val="00630CF0"/>
    <w:rsid w:val="006425F6"/>
    <w:rsid w:val="006542EF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14406"/>
    <w:rsid w:val="00722CDE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67CEA"/>
    <w:rsid w:val="0077075B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B5188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71B8"/>
    <w:rsid w:val="0082431F"/>
    <w:rsid w:val="008265CB"/>
    <w:rsid w:val="00846BA2"/>
    <w:rsid w:val="00852723"/>
    <w:rsid w:val="0086423F"/>
    <w:rsid w:val="00866275"/>
    <w:rsid w:val="008674FE"/>
    <w:rsid w:val="00867C94"/>
    <w:rsid w:val="00871BD7"/>
    <w:rsid w:val="00874D16"/>
    <w:rsid w:val="00874D7F"/>
    <w:rsid w:val="008750E3"/>
    <w:rsid w:val="00875C86"/>
    <w:rsid w:val="008817CC"/>
    <w:rsid w:val="00885371"/>
    <w:rsid w:val="00885D19"/>
    <w:rsid w:val="008A5F61"/>
    <w:rsid w:val="008B35F5"/>
    <w:rsid w:val="008C6141"/>
    <w:rsid w:val="008D03D2"/>
    <w:rsid w:val="008D23AC"/>
    <w:rsid w:val="008D29CF"/>
    <w:rsid w:val="008D33AC"/>
    <w:rsid w:val="008D5E2D"/>
    <w:rsid w:val="008E159C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476"/>
    <w:rsid w:val="0092378A"/>
    <w:rsid w:val="00923B2F"/>
    <w:rsid w:val="00923E4C"/>
    <w:rsid w:val="009240DB"/>
    <w:rsid w:val="00932830"/>
    <w:rsid w:val="009411E0"/>
    <w:rsid w:val="0095183B"/>
    <w:rsid w:val="00951BE5"/>
    <w:rsid w:val="00952110"/>
    <w:rsid w:val="009626F7"/>
    <w:rsid w:val="009639CB"/>
    <w:rsid w:val="009647B1"/>
    <w:rsid w:val="00976E2A"/>
    <w:rsid w:val="00983038"/>
    <w:rsid w:val="00984CCA"/>
    <w:rsid w:val="00987CDF"/>
    <w:rsid w:val="00992331"/>
    <w:rsid w:val="0099394D"/>
    <w:rsid w:val="00994E3C"/>
    <w:rsid w:val="00994EC1"/>
    <w:rsid w:val="00997E40"/>
    <w:rsid w:val="009A1F18"/>
    <w:rsid w:val="009B18B7"/>
    <w:rsid w:val="009B3DE8"/>
    <w:rsid w:val="009C3477"/>
    <w:rsid w:val="009C4473"/>
    <w:rsid w:val="009C5C20"/>
    <w:rsid w:val="009C7A6B"/>
    <w:rsid w:val="009D1A3F"/>
    <w:rsid w:val="009D2CCE"/>
    <w:rsid w:val="009D3A77"/>
    <w:rsid w:val="009D5422"/>
    <w:rsid w:val="009E11E5"/>
    <w:rsid w:val="009E4D7E"/>
    <w:rsid w:val="009E724E"/>
    <w:rsid w:val="009E7EBF"/>
    <w:rsid w:val="00A003F1"/>
    <w:rsid w:val="00A03445"/>
    <w:rsid w:val="00A07EC7"/>
    <w:rsid w:val="00A107C8"/>
    <w:rsid w:val="00A20D1D"/>
    <w:rsid w:val="00A21945"/>
    <w:rsid w:val="00A23448"/>
    <w:rsid w:val="00A26FC5"/>
    <w:rsid w:val="00A32E30"/>
    <w:rsid w:val="00A54547"/>
    <w:rsid w:val="00A54588"/>
    <w:rsid w:val="00A57A67"/>
    <w:rsid w:val="00A6044C"/>
    <w:rsid w:val="00A76E7A"/>
    <w:rsid w:val="00A937F0"/>
    <w:rsid w:val="00AA3244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5B24"/>
    <w:rsid w:val="00B173B3"/>
    <w:rsid w:val="00B24367"/>
    <w:rsid w:val="00B250B0"/>
    <w:rsid w:val="00B26D23"/>
    <w:rsid w:val="00B26E6E"/>
    <w:rsid w:val="00B341CE"/>
    <w:rsid w:val="00B3579F"/>
    <w:rsid w:val="00B41D7C"/>
    <w:rsid w:val="00B44DBD"/>
    <w:rsid w:val="00B463E3"/>
    <w:rsid w:val="00B52E11"/>
    <w:rsid w:val="00B53822"/>
    <w:rsid w:val="00B6654C"/>
    <w:rsid w:val="00B67828"/>
    <w:rsid w:val="00B7057E"/>
    <w:rsid w:val="00B72367"/>
    <w:rsid w:val="00B724D8"/>
    <w:rsid w:val="00B729D0"/>
    <w:rsid w:val="00B755AA"/>
    <w:rsid w:val="00B83CEB"/>
    <w:rsid w:val="00B84B12"/>
    <w:rsid w:val="00B923DE"/>
    <w:rsid w:val="00BA36C9"/>
    <w:rsid w:val="00BA46D4"/>
    <w:rsid w:val="00BB1B30"/>
    <w:rsid w:val="00BC0626"/>
    <w:rsid w:val="00BC07EA"/>
    <w:rsid w:val="00BC08E6"/>
    <w:rsid w:val="00BC17B6"/>
    <w:rsid w:val="00BC5870"/>
    <w:rsid w:val="00BC649F"/>
    <w:rsid w:val="00BD078A"/>
    <w:rsid w:val="00BD3AA7"/>
    <w:rsid w:val="00BE6346"/>
    <w:rsid w:val="00BF11CA"/>
    <w:rsid w:val="00BF17CD"/>
    <w:rsid w:val="00BF2DD8"/>
    <w:rsid w:val="00BF7AC6"/>
    <w:rsid w:val="00C01B6E"/>
    <w:rsid w:val="00C040EC"/>
    <w:rsid w:val="00C07DA1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7277"/>
    <w:rsid w:val="00C70180"/>
    <w:rsid w:val="00C72F42"/>
    <w:rsid w:val="00C75CFF"/>
    <w:rsid w:val="00C75DCD"/>
    <w:rsid w:val="00C81D7E"/>
    <w:rsid w:val="00C82D4B"/>
    <w:rsid w:val="00C834A3"/>
    <w:rsid w:val="00C83945"/>
    <w:rsid w:val="00C8416B"/>
    <w:rsid w:val="00C8472C"/>
    <w:rsid w:val="00CA4B89"/>
    <w:rsid w:val="00CA7C36"/>
    <w:rsid w:val="00CB0320"/>
    <w:rsid w:val="00CB159F"/>
    <w:rsid w:val="00CB67B7"/>
    <w:rsid w:val="00CB6B4C"/>
    <w:rsid w:val="00CB7167"/>
    <w:rsid w:val="00CB7CC7"/>
    <w:rsid w:val="00CC00E6"/>
    <w:rsid w:val="00CC611C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04F23"/>
    <w:rsid w:val="00D10BA6"/>
    <w:rsid w:val="00D12458"/>
    <w:rsid w:val="00D13525"/>
    <w:rsid w:val="00D24D5F"/>
    <w:rsid w:val="00D3244D"/>
    <w:rsid w:val="00D35622"/>
    <w:rsid w:val="00D4253A"/>
    <w:rsid w:val="00D43546"/>
    <w:rsid w:val="00D46486"/>
    <w:rsid w:val="00D47A9E"/>
    <w:rsid w:val="00D51122"/>
    <w:rsid w:val="00D51A96"/>
    <w:rsid w:val="00D51D2F"/>
    <w:rsid w:val="00D5498F"/>
    <w:rsid w:val="00D5689B"/>
    <w:rsid w:val="00D61B7E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7CE"/>
    <w:rsid w:val="00DB7B87"/>
    <w:rsid w:val="00DC32F2"/>
    <w:rsid w:val="00DC40CF"/>
    <w:rsid w:val="00DD25EC"/>
    <w:rsid w:val="00DF5814"/>
    <w:rsid w:val="00DF6C5D"/>
    <w:rsid w:val="00E01B96"/>
    <w:rsid w:val="00E023F8"/>
    <w:rsid w:val="00E02835"/>
    <w:rsid w:val="00E05256"/>
    <w:rsid w:val="00E0786A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D85"/>
    <w:rsid w:val="00E46769"/>
    <w:rsid w:val="00E52FD5"/>
    <w:rsid w:val="00E532FE"/>
    <w:rsid w:val="00E61E24"/>
    <w:rsid w:val="00E64746"/>
    <w:rsid w:val="00E6583B"/>
    <w:rsid w:val="00E66978"/>
    <w:rsid w:val="00E76A60"/>
    <w:rsid w:val="00E91ACA"/>
    <w:rsid w:val="00E9643F"/>
    <w:rsid w:val="00EA1F02"/>
    <w:rsid w:val="00EA3DBC"/>
    <w:rsid w:val="00EA6A3E"/>
    <w:rsid w:val="00EA7824"/>
    <w:rsid w:val="00EA7F8E"/>
    <w:rsid w:val="00EB49E2"/>
    <w:rsid w:val="00EC4D43"/>
    <w:rsid w:val="00ED43D5"/>
    <w:rsid w:val="00ED4DCE"/>
    <w:rsid w:val="00ED5CDD"/>
    <w:rsid w:val="00EE0F7F"/>
    <w:rsid w:val="00EF0D01"/>
    <w:rsid w:val="00EF2261"/>
    <w:rsid w:val="00EF3EC9"/>
    <w:rsid w:val="00EF7DE4"/>
    <w:rsid w:val="00F1283E"/>
    <w:rsid w:val="00F16337"/>
    <w:rsid w:val="00F20AC8"/>
    <w:rsid w:val="00F20BE3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4061"/>
    <w:rsid w:val="00FB7172"/>
    <w:rsid w:val="00FB7D49"/>
    <w:rsid w:val="00FC365A"/>
    <w:rsid w:val="00FD204A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F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"/>
    <w:link w:val="FootnoteTextChar"/>
    <w:unhideWhenUsed/>
    <w:qFormat/>
    <w:rsid w:val="00504733"/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efaultParagraphFont"/>
    <w:link w:val="FootnoteText"/>
    <w:uiPriority w:val="99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504733"/>
    <w:rPr>
      <w:vertAlign w:val="superscript"/>
    </w:rPr>
  </w:style>
  <w:style w:type="paragraph" w:customStyle="1" w:styleId="Normalny1">
    <w:name w:val="Normalny1"/>
    <w:basedOn w:val="Normal"/>
    <w:rsid w:val="00504733"/>
    <w:pPr>
      <w:spacing w:before="100" w:beforeAutospacing="1" w:after="100" w:afterAutospacing="1"/>
    </w:pPr>
  </w:style>
  <w:style w:type="paragraph" w:styleId="ListParagraph">
    <w:name w:val="List Paragraph"/>
    <w:aliases w:val="Numerowanie,Akapit z listą BS,Punkt 1.1,Kolorowa lista — akcent 11"/>
    <w:basedOn w:val="Normal"/>
    <w:link w:val="ListParagraphChar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aliases w:val="Numerowanie Char,Akapit z listą BS Char,Punkt 1.1 Char,Kolorowa lista — akcent 11 Char"/>
    <w:link w:val="ListParagraph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8526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58526C"/>
    <w:rPr>
      <w:rFonts w:ascii="Arial" w:eastAsia="Times New Roman" w:hAnsi="Arial" w:cs="Times New Roman"/>
      <w:lang w:eastAsia="ar-SA"/>
    </w:rPr>
  </w:style>
  <w:style w:type="character" w:styleId="CommentReference">
    <w:name w:val="annotation reference"/>
    <w:basedOn w:val="DefaultParagraphFont"/>
    <w:uiPriority w:val="99"/>
    <w:unhideWhenUsed/>
    <w:rsid w:val="00D51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nhideWhenUsed/>
    <w:rsid w:val="004E79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Web">
    <w:name w:val="Normal (Web)"/>
    <w:basedOn w:val="Normal"/>
    <w:uiPriority w:val="99"/>
    <w:rsid w:val="003D36DD"/>
    <w:pPr>
      <w:spacing w:before="100" w:beforeAutospacing="1" w:after="100" w:afterAutospacing="1"/>
    </w:pPr>
  </w:style>
  <w:style w:type="numbering" w:customStyle="1" w:styleId="WWNum121">
    <w:name w:val="WWNum121"/>
    <w:basedOn w:val="NoList"/>
    <w:rsid w:val="00CC611C"/>
    <w:pPr>
      <w:numPr>
        <w:numId w:val="20"/>
      </w:numPr>
    </w:pPr>
  </w:style>
  <w:style w:type="numbering" w:customStyle="1" w:styleId="WWNum16">
    <w:name w:val="WWNum16"/>
    <w:basedOn w:val="NoList"/>
    <w:rsid w:val="00CC611C"/>
    <w:pPr>
      <w:numPr>
        <w:numId w:val="21"/>
      </w:numPr>
    </w:pPr>
  </w:style>
  <w:style w:type="numbering" w:customStyle="1" w:styleId="WWNum1211">
    <w:name w:val="WWNum1211"/>
    <w:basedOn w:val="NoList"/>
    <w:rsid w:val="00C07DA1"/>
  </w:style>
  <w:style w:type="numbering" w:customStyle="1" w:styleId="WWNum161">
    <w:name w:val="WWNum161"/>
    <w:basedOn w:val="NoList"/>
    <w:rsid w:val="00C07DA1"/>
  </w:style>
  <w:style w:type="character" w:customStyle="1" w:styleId="Heading1Char">
    <w:name w:val="Heading 1 Char"/>
    <w:basedOn w:val="DefaultParagraphFont"/>
    <w:link w:val="Heading1"/>
    <w:uiPriority w:val="9"/>
    <w:rsid w:val="00D04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F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numbering" w:customStyle="1" w:styleId="WWNum121">
    <w:name w:val="WWNum121"/>
    <w:basedOn w:val="Bezlisty"/>
    <w:rsid w:val="00CC611C"/>
    <w:pPr>
      <w:numPr>
        <w:numId w:val="20"/>
      </w:numPr>
    </w:pPr>
  </w:style>
  <w:style w:type="numbering" w:customStyle="1" w:styleId="WWNum16">
    <w:name w:val="WWNum16"/>
    <w:basedOn w:val="Bezlisty"/>
    <w:rsid w:val="00CC611C"/>
    <w:pPr>
      <w:numPr>
        <w:numId w:val="21"/>
      </w:numPr>
    </w:pPr>
  </w:style>
  <w:style w:type="numbering" w:customStyle="1" w:styleId="WWNum1211">
    <w:name w:val="WWNum1211"/>
    <w:basedOn w:val="Bezlisty"/>
    <w:rsid w:val="00C07DA1"/>
  </w:style>
  <w:style w:type="numbering" w:customStyle="1" w:styleId="WWNum161">
    <w:name w:val="WWNum161"/>
    <w:basedOn w:val="Bezlisty"/>
    <w:rsid w:val="00C07DA1"/>
  </w:style>
  <w:style w:type="character" w:customStyle="1" w:styleId="Nagwek1Znak">
    <w:name w:val="Nagłówek 1 Znak"/>
    <w:basedOn w:val="Domylnaczcionkaakapitu"/>
    <w:link w:val="Nagwek1"/>
    <w:uiPriority w:val="9"/>
    <w:rsid w:val="00D04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syrek@dip.dolnyslask.pl" TargetMode="External"/><Relationship Id="rId13" Type="http://schemas.openxmlformats.org/officeDocument/2006/relationships/hyperlink" Target="mailto:info.dip@umwd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p.dolnyslask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ip.dolnyslask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954C-AE34-4A2D-8EED-542B506D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3232</Words>
  <Characters>19883</Characters>
  <Application>Microsoft Office Word</Application>
  <DocSecurity>0</DocSecurity>
  <Lines>1656</Lines>
  <Paragraphs>1444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2018-10-23T11:17:00Z</cp:lastPrinted>
  <dcterms:created xsi:type="dcterms:W3CDTF">2021-06-21T07:53:00Z</dcterms:created>
  <dcterms:modified xsi:type="dcterms:W3CDTF">2021-06-21T07:53:00Z</dcterms:modified>
</cp:coreProperties>
</file>